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9DB52" w14:textId="77777777" w:rsidR="00A26707" w:rsidRDefault="00A26707" w:rsidP="00904C3E">
      <w:pPr>
        <w:spacing w:line="288" w:lineRule="auto"/>
        <w:jc w:val="right"/>
        <w:rPr>
          <w:b/>
          <w:bCs/>
          <w:color w:val="000000"/>
          <w:szCs w:val="24"/>
          <w:u w:val="single"/>
        </w:rPr>
      </w:pPr>
      <w:bookmarkStart w:id="0" w:name="_GoBack"/>
      <w:bookmarkEnd w:id="0"/>
    </w:p>
    <w:p w14:paraId="7163EE56" w14:textId="4F0FDF17" w:rsidR="00904C3E" w:rsidRPr="005D38A9" w:rsidRDefault="00554AE6" w:rsidP="00904C3E">
      <w:pPr>
        <w:spacing w:line="288" w:lineRule="auto"/>
        <w:jc w:val="right"/>
        <w:rPr>
          <w:b/>
          <w:bCs/>
          <w:color w:val="000000"/>
          <w:szCs w:val="24"/>
          <w:u w:val="single"/>
        </w:rPr>
      </w:pPr>
      <w:r w:rsidRPr="005D38A9">
        <w:rPr>
          <w:b/>
          <w:bCs/>
          <w:color w:val="000000"/>
          <w:szCs w:val="24"/>
          <w:u w:val="single"/>
        </w:rPr>
        <w:t>Bilaga</w:t>
      </w:r>
      <w:r w:rsidR="005D38A9" w:rsidRPr="005D38A9">
        <w:rPr>
          <w:b/>
          <w:bCs/>
          <w:color w:val="000000"/>
          <w:szCs w:val="24"/>
          <w:u w:val="single"/>
        </w:rPr>
        <w:t xml:space="preserve"> 1</w:t>
      </w:r>
    </w:p>
    <w:p w14:paraId="2752E267" w14:textId="77777777" w:rsidR="00554AE6" w:rsidRPr="0017449D" w:rsidRDefault="00554AE6" w:rsidP="00155F20">
      <w:pPr>
        <w:spacing w:line="288" w:lineRule="auto"/>
        <w:rPr>
          <w:b/>
          <w:bCs/>
          <w:color w:val="000000"/>
          <w:szCs w:val="24"/>
          <w:u w:val="single"/>
        </w:rPr>
      </w:pPr>
    </w:p>
    <w:p w14:paraId="1E9A8331" w14:textId="41EA92C3" w:rsidR="006B533C" w:rsidRPr="00AB3AFF" w:rsidRDefault="006B533C" w:rsidP="001C6447">
      <w:pPr>
        <w:spacing w:line="288" w:lineRule="auto"/>
        <w:jc w:val="center"/>
        <w:rPr>
          <w:b/>
          <w:bCs/>
          <w:i/>
          <w:iCs/>
          <w:color w:val="000000"/>
          <w:szCs w:val="24"/>
        </w:rPr>
      </w:pPr>
      <w:r w:rsidRPr="00AB3AFF">
        <w:rPr>
          <w:b/>
          <w:bCs/>
          <w:color w:val="000000"/>
          <w:szCs w:val="24"/>
        </w:rPr>
        <w:t xml:space="preserve">Styrelsens förslag till </w:t>
      </w:r>
      <w:r w:rsidR="00566D2D" w:rsidRPr="00AB3AFF">
        <w:rPr>
          <w:b/>
          <w:bCs/>
          <w:color w:val="000000"/>
          <w:szCs w:val="24"/>
        </w:rPr>
        <w:t xml:space="preserve">beslut om </w:t>
      </w:r>
      <w:r w:rsidRPr="00AB3AFF">
        <w:rPr>
          <w:b/>
          <w:bCs/>
          <w:color w:val="000000"/>
          <w:szCs w:val="24"/>
        </w:rPr>
        <w:t>ändring av bolagsordning</w:t>
      </w:r>
    </w:p>
    <w:p w14:paraId="79374E1A" w14:textId="77777777" w:rsidR="006B533C" w:rsidRPr="00AB3AFF" w:rsidRDefault="006B533C" w:rsidP="006B533C">
      <w:pPr>
        <w:spacing w:line="288" w:lineRule="auto"/>
        <w:rPr>
          <w:b/>
          <w:bCs/>
          <w:color w:val="000000"/>
          <w:sz w:val="22"/>
          <w:szCs w:val="22"/>
        </w:rPr>
      </w:pPr>
    </w:p>
    <w:p w14:paraId="1E5E58DE" w14:textId="170FD582" w:rsidR="00945386" w:rsidRPr="00AB3AFF" w:rsidRDefault="006B533C" w:rsidP="006B533C">
      <w:pPr>
        <w:spacing w:line="288" w:lineRule="auto"/>
        <w:rPr>
          <w:color w:val="000000"/>
          <w:sz w:val="22"/>
          <w:szCs w:val="22"/>
        </w:rPr>
      </w:pPr>
      <w:r w:rsidRPr="0017449D">
        <w:rPr>
          <w:color w:val="000000"/>
          <w:sz w:val="22"/>
          <w:szCs w:val="22"/>
        </w:rPr>
        <w:t xml:space="preserve">Styrelsen föreslår att </w:t>
      </w:r>
      <w:r w:rsidR="00957BBC">
        <w:rPr>
          <w:color w:val="000000"/>
          <w:sz w:val="22"/>
          <w:szCs w:val="22"/>
        </w:rPr>
        <w:t>årsstämman</w:t>
      </w:r>
      <w:r w:rsidR="001D0759" w:rsidRPr="0017449D">
        <w:rPr>
          <w:color w:val="000000"/>
          <w:sz w:val="22"/>
          <w:szCs w:val="22"/>
        </w:rPr>
        <w:t xml:space="preserve"> beslutar om att bolagsordningen </w:t>
      </w:r>
      <w:r w:rsidR="004C22BA" w:rsidRPr="0017449D">
        <w:rPr>
          <w:color w:val="000000"/>
          <w:sz w:val="22"/>
          <w:szCs w:val="22"/>
        </w:rPr>
        <w:t xml:space="preserve">ändras </w:t>
      </w:r>
      <w:r w:rsidR="00BA5EC7" w:rsidRPr="0017449D">
        <w:rPr>
          <w:color w:val="000000"/>
          <w:sz w:val="22"/>
          <w:szCs w:val="22"/>
        </w:rPr>
        <w:t>så att den överensstämmer</w:t>
      </w:r>
      <w:r w:rsidR="004C22BA" w:rsidRPr="0017449D">
        <w:rPr>
          <w:color w:val="000000"/>
          <w:sz w:val="22"/>
          <w:szCs w:val="22"/>
        </w:rPr>
        <w:t xml:space="preserve"> med </w:t>
      </w:r>
      <w:r w:rsidR="004C22BA" w:rsidRPr="00957BBC">
        <w:rPr>
          <w:color w:val="000000"/>
          <w:sz w:val="22"/>
          <w:szCs w:val="22"/>
          <w:u w:val="single"/>
        </w:rPr>
        <w:t xml:space="preserve">Bilaga </w:t>
      </w:r>
      <w:r w:rsidR="00142C7D" w:rsidRPr="00957BBC">
        <w:rPr>
          <w:color w:val="000000"/>
          <w:sz w:val="22"/>
          <w:szCs w:val="22"/>
          <w:u w:val="single"/>
        </w:rPr>
        <w:t>1</w:t>
      </w:r>
      <w:r w:rsidR="004C22BA" w:rsidRPr="00957BBC">
        <w:rPr>
          <w:color w:val="000000"/>
          <w:sz w:val="22"/>
          <w:szCs w:val="22"/>
          <w:u w:val="single"/>
        </w:rPr>
        <w:t>A</w:t>
      </w:r>
      <w:r w:rsidR="00384910" w:rsidRPr="00213812">
        <w:rPr>
          <w:color w:val="000000"/>
          <w:sz w:val="22"/>
          <w:szCs w:val="22"/>
        </w:rPr>
        <w:t>.</w:t>
      </w:r>
      <w:r w:rsidR="00384910" w:rsidRPr="0017449D">
        <w:rPr>
          <w:color w:val="000000"/>
          <w:sz w:val="22"/>
          <w:szCs w:val="22"/>
        </w:rPr>
        <w:t xml:space="preserve"> </w:t>
      </w:r>
    </w:p>
    <w:p w14:paraId="66F4952E" w14:textId="500BFD98" w:rsidR="00F73B14" w:rsidRPr="00AB3AFF" w:rsidRDefault="00F73B14" w:rsidP="006B533C">
      <w:pPr>
        <w:spacing w:line="288" w:lineRule="auto"/>
        <w:rPr>
          <w:color w:val="000000"/>
          <w:sz w:val="22"/>
          <w:szCs w:val="22"/>
        </w:rPr>
      </w:pPr>
    </w:p>
    <w:p w14:paraId="3AB109BD" w14:textId="456320FB" w:rsidR="00F73B14" w:rsidRDefault="0059117B" w:rsidP="00F73B14">
      <w:pPr>
        <w:spacing w:line="288" w:lineRule="auto"/>
        <w:rPr>
          <w:color w:val="000000"/>
          <w:sz w:val="22"/>
          <w:szCs w:val="22"/>
        </w:rPr>
      </w:pPr>
      <w:r w:rsidRPr="0017449D">
        <w:rPr>
          <w:color w:val="000000"/>
          <w:sz w:val="22"/>
          <w:szCs w:val="22"/>
        </w:rPr>
        <w:t>Styrelsen, eller den styrelsen förordnar, föreslås bemyndigas att</w:t>
      </w:r>
      <w:r w:rsidR="00542597" w:rsidRPr="0017449D">
        <w:rPr>
          <w:color w:val="000000"/>
          <w:sz w:val="22"/>
          <w:szCs w:val="22"/>
        </w:rPr>
        <w:t xml:space="preserve"> </w:t>
      </w:r>
      <w:r w:rsidRPr="0017449D">
        <w:rPr>
          <w:color w:val="000000"/>
          <w:sz w:val="22"/>
          <w:szCs w:val="22"/>
        </w:rPr>
        <w:t xml:space="preserve">vidta de smärre justeringar i bolagsordningen som kan visas erforderliga i samband med registrering av bolagsordningen hos Bolagsverket. </w:t>
      </w:r>
    </w:p>
    <w:p w14:paraId="79A7AB53" w14:textId="77777777" w:rsidR="00BA3B9F" w:rsidRPr="00AB3AFF" w:rsidRDefault="00BA3B9F" w:rsidP="00F73B14">
      <w:pPr>
        <w:spacing w:line="288" w:lineRule="auto"/>
        <w:rPr>
          <w:color w:val="000000"/>
          <w:sz w:val="22"/>
          <w:szCs w:val="22"/>
        </w:rPr>
      </w:pPr>
    </w:p>
    <w:p w14:paraId="770CA208" w14:textId="0C25B9E2" w:rsidR="00F73B14" w:rsidRPr="004F5AEE" w:rsidRDefault="00DF7207" w:rsidP="006B533C">
      <w:pPr>
        <w:spacing w:line="288" w:lineRule="auto"/>
        <w:rPr>
          <w:color w:val="000000"/>
          <w:sz w:val="22"/>
          <w:szCs w:val="22"/>
        </w:rPr>
      </w:pPr>
      <w:r w:rsidRPr="0017449D">
        <w:rPr>
          <w:color w:val="000000"/>
          <w:sz w:val="22"/>
          <w:szCs w:val="22"/>
        </w:rPr>
        <w:t xml:space="preserve">För giltigt beslut erfordras att det har biträtts av aktieägare med </w:t>
      </w:r>
      <w:r w:rsidRPr="004F5AEE">
        <w:rPr>
          <w:color w:val="000000"/>
          <w:sz w:val="22"/>
          <w:szCs w:val="22"/>
        </w:rPr>
        <w:t>minst två tredjedelar</w:t>
      </w:r>
      <w:r w:rsidRPr="0017449D">
        <w:rPr>
          <w:color w:val="000000"/>
          <w:sz w:val="22"/>
          <w:szCs w:val="22"/>
        </w:rPr>
        <w:t xml:space="preserve"> av såväl de avgivna rösterna som de aktier som är företrädda vid </w:t>
      </w:r>
      <w:r w:rsidR="00463DA6">
        <w:rPr>
          <w:color w:val="000000"/>
          <w:sz w:val="22"/>
          <w:szCs w:val="22"/>
        </w:rPr>
        <w:t>årsstämman</w:t>
      </w:r>
      <w:r w:rsidRPr="0017449D">
        <w:rPr>
          <w:color w:val="000000"/>
          <w:sz w:val="22"/>
          <w:szCs w:val="22"/>
        </w:rPr>
        <w:t>.</w:t>
      </w:r>
    </w:p>
    <w:p w14:paraId="5624B0BB" w14:textId="77777777" w:rsidR="00B460E1" w:rsidRPr="00AB3AFF" w:rsidRDefault="00B460E1" w:rsidP="00B460E1">
      <w:pPr>
        <w:widowControl/>
        <w:suppressAutoHyphens w:val="0"/>
        <w:spacing w:after="200" w:line="276" w:lineRule="auto"/>
        <w:rPr>
          <w:color w:val="000000"/>
          <w:szCs w:val="24"/>
        </w:rPr>
      </w:pPr>
    </w:p>
    <w:p w14:paraId="16E0C24E" w14:textId="77777777" w:rsidR="00B460E1" w:rsidRPr="00AB3AFF" w:rsidRDefault="00B460E1" w:rsidP="00B460E1">
      <w:pPr>
        <w:widowControl/>
        <w:suppressAutoHyphens w:val="0"/>
        <w:spacing w:after="200" w:line="276" w:lineRule="auto"/>
        <w:rPr>
          <w:color w:val="000000"/>
          <w:szCs w:val="24"/>
        </w:rPr>
      </w:pPr>
    </w:p>
    <w:p w14:paraId="387A230F" w14:textId="77777777" w:rsidR="00B460E1" w:rsidRPr="00AB3AFF" w:rsidRDefault="00B460E1" w:rsidP="00B460E1">
      <w:pPr>
        <w:widowControl/>
        <w:suppressAutoHyphens w:val="0"/>
        <w:spacing w:after="200" w:line="276" w:lineRule="auto"/>
        <w:rPr>
          <w:color w:val="000000"/>
          <w:szCs w:val="24"/>
        </w:rPr>
      </w:pPr>
    </w:p>
    <w:p w14:paraId="4CB347D1" w14:textId="77777777" w:rsidR="00B460E1" w:rsidRPr="00AB3AFF" w:rsidRDefault="00B460E1" w:rsidP="00B460E1">
      <w:pPr>
        <w:widowControl/>
        <w:suppressAutoHyphens w:val="0"/>
        <w:spacing w:after="200" w:line="276" w:lineRule="auto"/>
        <w:rPr>
          <w:color w:val="000000"/>
          <w:szCs w:val="24"/>
        </w:rPr>
      </w:pPr>
    </w:p>
    <w:p w14:paraId="13D7251F" w14:textId="77777777" w:rsidR="00B460E1" w:rsidRPr="00AB3AFF" w:rsidRDefault="00B460E1" w:rsidP="00B460E1">
      <w:pPr>
        <w:widowControl/>
        <w:suppressAutoHyphens w:val="0"/>
        <w:spacing w:after="200" w:line="276" w:lineRule="auto"/>
        <w:rPr>
          <w:color w:val="000000"/>
          <w:szCs w:val="24"/>
        </w:rPr>
      </w:pPr>
    </w:p>
    <w:p w14:paraId="0B6F4A8E" w14:textId="77777777" w:rsidR="00B460E1" w:rsidRPr="00AB3AFF" w:rsidRDefault="00B460E1" w:rsidP="00B460E1">
      <w:pPr>
        <w:widowControl/>
        <w:suppressAutoHyphens w:val="0"/>
        <w:spacing w:after="200" w:line="276" w:lineRule="auto"/>
        <w:rPr>
          <w:color w:val="000000"/>
          <w:szCs w:val="24"/>
        </w:rPr>
      </w:pPr>
    </w:p>
    <w:p w14:paraId="5E19648C" w14:textId="77777777" w:rsidR="00B460E1" w:rsidRPr="00AB3AFF" w:rsidRDefault="00B460E1" w:rsidP="00B460E1">
      <w:pPr>
        <w:widowControl/>
        <w:suppressAutoHyphens w:val="0"/>
        <w:spacing w:after="200" w:line="276" w:lineRule="auto"/>
        <w:rPr>
          <w:color w:val="000000"/>
          <w:szCs w:val="24"/>
        </w:rPr>
      </w:pPr>
    </w:p>
    <w:p w14:paraId="3D30B8B6" w14:textId="77777777" w:rsidR="00B460E1" w:rsidRPr="00AB3AFF" w:rsidRDefault="00B460E1" w:rsidP="00B460E1">
      <w:pPr>
        <w:widowControl/>
        <w:suppressAutoHyphens w:val="0"/>
        <w:spacing w:after="200" w:line="276" w:lineRule="auto"/>
        <w:rPr>
          <w:color w:val="000000"/>
          <w:szCs w:val="24"/>
        </w:rPr>
      </w:pPr>
    </w:p>
    <w:p w14:paraId="3757D09C" w14:textId="77777777" w:rsidR="00B460E1" w:rsidRPr="00AB3AFF" w:rsidRDefault="00B460E1" w:rsidP="00B460E1">
      <w:pPr>
        <w:widowControl/>
        <w:suppressAutoHyphens w:val="0"/>
        <w:spacing w:after="200" w:line="276" w:lineRule="auto"/>
        <w:rPr>
          <w:color w:val="000000"/>
          <w:szCs w:val="24"/>
        </w:rPr>
      </w:pPr>
    </w:p>
    <w:p w14:paraId="75E72F05" w14:textId="112AF077" w:rsidR="008040C1" w:rsidRPr="00AB3AFF" w:rsidRDefault="001C6447" w:rsidP="00B460E1">
      <w:pPr>
        <w:widowControl/>
        <w:suppressAutoHyphens w:val="0"/>
        <w:spacing w:after="200" w:line="276" w:lineRule="auto"/>
        <w:rPr>
          <w:color w:val="000000"/>
          <w:szCs w:val="24"/>
        </w:rPr>
      </w:pPr>
      <w:r w:rsidRPr="00AB3AFF">
        <w:rPr>
          <w:b/>
          <w:bCs/>
          <w:color w:val="000000"/>
          <w:sz w:val="28"/>
          <w:szCs w:val="28"/>
        </w:rPr>
        <w:tab/>
      </w:r>
    </w:p>
    <w:p w14:paraId="22C6E8E6" w14:textId="77777777" w:rsidR="00085E1F" w:rsidRPr="00AB3AFF" w:rsidRDefault="00085E1F">
      <w:pPr>
        <w:widowControl/>
        <w:suppressAutoHyphens w:val="0"/>
        <w:spacing w:after="200" w:line="276" w:lineRule="auto"/>
        <w:rPr>
          <w:rStyle w:val="normaltextrun"/>
          <w:rFonts w:eastAsiaTheme="majorEastAsia"/>
          <w:b/>
          <w:bCs/>
          <w:color w:val="000000"/>
          <w:sz w:val="22"/>
          <w:szCs w:val="22"/>
          <w:u w:val="single"/>
          <w:lang w:eastAsia="sv-SE"/>
        </w:rPr>
      </w:pPr>
      <w:r w:rsidRPr="00AB3AFF">
        <w:rPr>
          <w:rStyle w:val="normaltextrun"/>
          <w:rFonts w:eastAsiaTheme="majorEastAsia"/>
          <w:b/>
          <w:bCs/>
          <w:color w:val="000000"/>
          <w:sz w:val="22"/>
          <w:szCs w:val="22"/>
          <w:u w:val="single"/>
        </w:rPr>
        <w:br w:type="page"/>
      </w:r>
    </w:p>
    <w:p w14:paraId="61BB2202" w14:textId="77777777" w:rsidR="00A26707" w:rsidRDefault="00A26707" w:rsidP="00E0502E">
      <w:pPr>
        <w:spacing w:line="288" w:lineRule="auto"/>
        <w:jc w:val="right"/>
        <w:rPr>
          <w:b/>
          <w:bCs/>
          <w:color w:val="000000"/>
          <w:sz w:val="22"/>
          <w:szCs w:val="22"/>
          <w:u w:val="single"/>
        </w:rPr>
      </w:pPr>
    </w:p>
    <w:p w14:paraId="05E2B6BF" w14:textId="39B14BF1" w:rsidR="00AC27C1" w:rsidRPr="00554AE6" w:rsidRDefault="00AC27C1" w:rsidP="00E0502E">
      <w:pPr>
        <w:spacing w:line="288" w:lineRule="auto"/>
        <w:jc w:val="right"/>
        <w:rPr>
          <w:b/>
          <w:bCs/>
          <w:color w:val="000000"/>
          <w:szCs w:val="24"/>
          <w:u w:val="single"/>
        </w:rPr>
      </w:pPr>
      <w:r w:rsidRPr="00554AE6">
        <w:rPr>
          <w:b/>
          <w:bCs/>
          <w:color w:val="000000"/>
          <w:sz w:val="22"/>
          <w:szCs w:val="22"/>
          <w:u w:val="single"/>
        </w:rPr>
        <w:t xml:space="preserve">Bilaga </w:t>
      </w:r>
      <w:r>
        <w:rPr>
          <w:b/>
          <w:bCs/>
          <w:color w:val="000000"/>
          <w:sz w:val="22"/>
          <w:szCs w:val="22"/>
          <w:u w:val="single"/>
        </w:rPr>
        <w:t>1</w:t>
      </w:r>
      <w:r w:rsidRPr="00554AE6">
        <w:rPr>
          <w:b/>
          <w:bCs/>
          <w:color w:val="000000"/>
          <w:sz w:val="22"/>
          <w:szCs w:val="22"/>
          <w:u w:val="single"/>
        </w:rPr>
        <w:t>A</w:t>
      </w:r>
    </w:p>
    <w:p w14:paraId="65897655" w14:textId="77777777" w:rsidR="00AC27C1" w:rsidRPr="00216B57" w:rsidRDefault="00AC27C1" w:rsidP="00AC27C1">
      <w:pPr>
        <w:spacing w:line="288" w:lineRule="auto"/>
        <w:jc w:val="center"/>
        <w:rPr>
          <w:b/>
          <w:bCs/>
          <w:sz w:val="22"/>
          <w:szCs w:val="22"/>
        </w:rPr>
      </w:pPr>
      <w:r w:rsidRPr="00554AE6">
        <w:rPr>
          <w:b/>
          <w:bCs/>
          <w:color w:val="000000"/>
          <w:szCs w:val="24"/>
        </w:rPr>
        <w:br/>
      </w:r>
      <w:r w:rsidRPr="00216B57">
        <w:rPr>
          <w:b/>
          <w:bCs/>
          <w:color w:val="000000"/>
          <w:sz w:val="22"/>
          <w:szCs w:val="22"/>
        </w:rPr>
        <w:t xml:space="preserve">Bolagsordning för </w:t>
      </w:r>
      <w:r>
        <w:rPr>
          <w:b/>
          <w:bCs/>
          <w:color w:val="000000"/>
          <w:sz w:val="22"/>
          <w:szCs w:val="22"/>
        </w:rPr>
        <w:t>Ectin Research</w:t>
      </w:r>
      <w:r w:rsidRPr="00216B57">
        <w:rPr>
          <w:b/>
          <w:bCs/>
          <w:color w:val="000000"/>
          <w:sz w:val="22"/>
          <w:szCs w:val="22"/>
        </w:rPr>
        <w:t xml:space="preserve"> AB</w:t>
      </w:r>
    </w:p>
    <w:p w14:paraId="658D7684" w14:textId="77777777" w:rsidR="00AC27C1" w:rsidRPr="00477268" w:rsidRDefault="00AC27C1" w:rsidP="00AC27C1">
      <w:pPr>
        <w:spacing w:line="288" w:lineRule="auto"/>
        <w:jc w:val="center"/>
        <w:rPr>
          <w:b/>
          <w:bCs/>
          <w:sz w:val="22"/>
          <w:szCs w:val="22"/>
        </w:rPr>
      </w:pPr>
      <w:r w:rsidRPr="00216B57">
        <w:rPr>
          <w:b/>
          <w:bCs/>
          <w:sz w:val="22"/>
          <w:szCs w:val="22"/>
        </w:rPr>
        <w:t xml:space="preserve">Org. nr. </w:t>
      </w:r>
      <w:proofErr w:type="gramStart"/>
      <w:r w:rsidRPr="00917AF4">
        <w:rPr>
          <w:b/>
          <w:bCs/>
          <w:sz w:val="22"/>
          <w:szCs w:val="22"/>
        </w:rPr>
        <w:t>556948-1566</w:t>
      </w:r>
      <w:proofErr w:type="gramEnd"/>
    </w:p>
    <w:p w14:paraId="22C41351" w14:textId="77777777" w:rsidR="00EA1B97" w:rsidRPr="00A2626E" w:rsidRDefault="00EA1B97" w:rsidP="00A2626E">
      <w:pPr>
        <w:spacing w:line="360" w:lineRule="auto"/>
        <w:jc w:val="center"/>
        <w:rPr>
          <w:i/>
          <w:iCs/>
          <w:sz w:val="20"/>
        </w:rPr>
      </w:pPr>
    </w:p>
    <w:p w14:paraId="04F2F6B9" w14:textId="77777777" w:rsidR="00AC27C1" w:rsidRPr="00C41419" w:rsidRDefault="00AC27C1" w:rsidP="00AC27C1">
      <w:pPr>
        <w:spacing w:line="360" w:lineRule="auto"/>
        <w:rPr>
          <w:b/>
          <w:bCs/>
          <w:sz w:val="22"/>
          <w:szCs w:val="22"/>
        </w:rPr>
      </w:pPr>
      <w:r w:rsidRPr="00C41419">
        <w:rPr>
          <w:b/>
          <w:bCs/>
          <w:sz w:val="22"/>
          <w:szCs w:val="22"/>
        </w:rPr>
        <w:t>§ 1.</w:t>
      </w:r>
      <w:r w:rsidRPr="00C41419">
        <w:rPr>
          <w:b/>
          <w:bCs/>
          <w:sz w:val="22"/>
          <w:szCs w:val="22"/>
        </w:rPr>
        <w:tab/>
        <w:t>Företagsnamn</w:t>
      </w:r>
    </w:p>
    <w:p w14:paraId="77EFC822" w14:textId="77777777" w:rsidR="00AC27C1" w:rsidRPr="00C41419" w:rsidRDefault="00AC27C1" w:rsidP="00AC27C1">
      <w:pPr>
        <w:spacing w:line="360" w:lineRule="auto"/>
        <w:rPr>
          <w:sz w:val="22"/>
          <w:szCs w:val="22"/>
        </w:rPr>
      </w:pPr>
      <w:r w:rsidRPr="00C41419">
        <w:rPr>
          <w:sz w:val="22"/>
          <w:szCs w:val="22"/>
        </w:rPr>
        <w:t>Bolagets f</w:t>
      </w:r>
      <w:r>
        <w:rPr>
          <w:sz w:val="22"/>
          <w:szCs w:val="22"/>
        </w:rPr>
        <w:t>öretagsnamn</w:t>
      </w:r>
      <w:r w:rsidRPr="00C41419">
        <w:rPr>
          <w:sz w:val="22"/>
          <w:szCs w:val="22"/>
        </w:rPr>
        <w:t xml:space="preserve"> är Ectin Research AB. </w:t>
      </w:r>
      <w:r w:rsidRPr="00C41419">
        <w:rPr>
          <w:color w:val="000000"/>
          <w:sz w:val="22"/>
          <w:szCs w:val="22"/>
        </w:rPr>
        <w:t>Bolaget är publikt (</w:t>
      </w:r>
      <w:proofErr w:type="spellStart"/>
      <w:r w:rsidRPr="00C41419">
        <w:rPr>
          <w:color w:val="000000"/>
          <w:sz w:val="22"/>
          <w:szCs w:val="22"/>
        </w:rPr>
        <w:t>publ</w:t>
      </w:r>
      <w:proofErr w:type="spellEnd"/>
      <w:r w:rsidRPr="00C41419">
        <w:rPr>
          <w:color w:val="000000"/>
          <w:sz w:val="22"/>
          <w:szCs w:val="22"/>
        </w:rPr>
        <w:t>).</w:t>
      </w:r>
    </w:p>
    <w:p w14:paraId="44DDB1A5" w14:textId="77777777" w:rsidR="00AC27C1" w:rsidRPr="00C41419" w:rsidRDefault="00AC27C1" w:rsidP="00AC27C1">
      <w:pPr>
        <w:spacing w:line="360" w:lineRule="auto"/>
        <w:rPr>
          <w:b/>
          <w:bCs/>
          <w:sz w:val="22"/>
          <w:szCs w:val="22"/>
        </w:rPr>
      </w:pPr>
    </w:p>
    <w:p w14:paraId="07F4D2FF" w14:textId="77777777" w:rsidR="00AC27C1" w:rsidRPr="00C41419" w:rsidRDefault="00AC27C1" w:rsidP="00AC27C1">
      <w:pPr>
        <w:spacing w:line="360" w:lineRule="auto"/>
        <w:rPr>
          <w:b/>
          <w:bCs/>
          <w:sz w:val="22"/>
          <w:szCs w:val="22"/>
        </w:rPr>
      </w:pPr>
      <w:r w:rsidRPr="00C41419">
        <w:rPr>
          <w:b/>
          <w:bCs/>
          <w:sz w:val="22"/>
          <w:szCs w:val="22"/>
        </w:rPr>
        <w:t>§ 2.</w:t>
      </w:r>
      <w:r w:rsidRPr="00C41419">
        <w:rPr>
          <w:b/>
          <w:bCs/>
          <w:sz w:val="22"/>
          <w:szCs w:val="22"/>
        </w:rPr>
        <w:tab/>
        <w:t>Styrelsens säte</w:t>
      </w:r>
    </w:p>
    <w:p w14:paraId="564F421F" w14:textId="77777777" w:rsidR="00AC27C1" w:rsidRPr="00C41419" w:rsidRDefault="00AC27C1" w:rsidP="00AC27C1">
      <w:pPr>
        <w:spacing w:line="360" w:lineRule="auto"/>
        <w:rPr>
          <w:sz w:val="22"/>
          <w:szCs w:val="22"/>
        </w:rPr>
      </w:pPr>
      <w:r w:rsidRPr="00C41419">
        <w:rPr>
          <w:sz w:val="22"/>
          <w:szCs w:val="22"/>
        </w:rPr>
        <w:t>Styrelsen skall ha sitt säte i Mölndals kommun.</w:t>
      </w:r>
    </w:p>
    <w:p w14:paraId="39A89606" w14:textId="77777777" w:rsidR="00AC27C1" w:rsidRPr="00C41419" w:rsidRDefault="00AC27C1" w:rsidP="00AC27C1">
      <w:pPr>
        <w:spacing w:line="360" w:lineRule="auto"/>
        <w:rPr>
          <w:sz w:val="22"/>
          <w:szCs w:val="22"/>
        </w:rPr>
      </w:pPr>
    </w:p>
    <w:p w14:paraId="13903A33" w14:textId="77777777" w:rsidR="00AC27C1" w:rsidRPr="00C41419" w:rsidRDefault="00AC27C1" w:rsidP="00AC27C1">
      <w:pPr>
        <w:spacing w:line="360" w:lineRule="auto"/>
        <w:rPr>
          <w:b/>
          <w:bCs/>
          <w:sz w:val="22"/>
          <w:szCs w:val="22"/>
        </w:rPr>
      </w:pPr>
      <w:r w:rsidRPr="00C41419">
        <w:rPr>
          <w:b/>
          <w:bCs/>
          <w:sz w:val="22"/>
          <w:szCs w:val="22"/>
        </w:rPr>
        <w:t>§ 3.</w:t>
      </w:r>
      <w:r w:rsidRPr="00C41419">
        <w:rPr>
          <w:b/>
          <w:bCs/>
          <w:sz w:val="22"/>
          <w:szCs w:val="22"/>
        </w:rPr>
        <w:tab/>
        <w:t>Verksamhet</w:t>
      </w:r>
    </w:p>
    <w:p w14:paraId="1692D761" w14:textId="5FBBA3EA" w:rsidR="00AC27C1" w:rsidRPr="00C41419" w:rsidRDefault="00AC27C1" w:rsidP="00AC27C1">
      <w:pPr>
        <w:spacing w:line="360" w:lineRule="auto"/>
        <w:rPr>
          <w:sz w:val="22"/>
          <w:szCs w:val="22"/>
        </w:rPr>
      </w:pPr>
      <w:r w:rsidRPr="00C41419">
        <w:rPr>
          <w:sz w:val="22"/>
          <w:szCs w:val="22"/>
        </w:rPr>
        <w:t>Föremålet för bolagets verksamhet är att bedriva forskning och utveckling inom medicin och bioteknik samt därmed förenlig verksamhet.</w:t>
      </w:r>
    </w:p>
    <w:p w14:paraId="1A5D5F5C" w14:textId="77777777" w:rsidR="00AC27C1" w:rsidRPr="00C41419" w:rsidRDefault="00AC27C1" w:rsidP="00AC27C1">
      <w:pPr>
        <w:spacing w:line="360" w:lineRule="auto"/>
        <w:rPr>
          <w:sz w:val="22"/>
          <w:szCs w:val="22"/>
        </w:rPr>
      </w:pPr>
    </w:p>
    <w:p w14:paraId="0B200BF7" w14:textId="77777777" w:rsidR="00AC27C1" w:rsidRPr="00C41419" w:rsidRDefault="00AC27C1" w:rsidP="00AC27C1">
      <w:pPr>
        <w:spacing w:line="360" w:lineRule="auto"/>
        <w:rPr>
          <w:b/>
          <w:bCs/>
          <w:sz w:val="22"/>
          <w:szCs w:val="22"/>
        </w:rPr>
      </w:pPr>
      <w:r w:rsidRPr="00C41419">
        <w:rPr>
          <w:b/>
          <w:bCs/>
          <w:sz w:val="22"/>
          <w:szCs w:val="22"/>
        </w:rPr>
        <w:t>§ 4.</w:t>
      </w:r>
      <w:r w:rsidRPr="00C41419">
        <w:rPr>
          <w:b/>
          <w:bCs/>
          <w:sz w:val="22"/>
          <w:szCs w:val="22"/>
        </w:rPr>
        <w:tab/>
        <w:t>Aktiekapitale</w:t>
      </w:r>
      <w:r>
        <w:rPr>
          <w:b/>
          <w:bCs/>
          <w:sz w:val="22"/>
          <w:szCs w:val="22"/>
        </w:rPr>
        <w:t>t</w:t>
      </w:r>
    </w:p>
    <w:p w14:paraId="6777B767" w14:textId="77777777" w:rsidR="00AC27C1" w:rsidRPr="00C41419" w:rsidRDefault="00AC27C1" w:rsidP="00AC27C1">
      <w:pPr>
        <w:spacing w:line="360" w:lineRule="auto"/>
        <w:rPr>
          <w:sz w:val="22"/>
          <w:szCs w:val="22"/>
        </w:rPr>
      </w:pPr>
      <w:r w:rsidRPr="00C41419">
        <w:rPr>
          <w:sz w:val="22"/>
          <w:szCs w:val="22"/>
        </w:rPr>
        <w:t xml:space="preserve">Aktiekapitalet ska vara lägst </w:t>
      </w:r>
      <w:r>
        <w:rPr>
          <w:sz w:val="22"/>
          <w:szCs w:val="22"/>
        </w:rPr>
        <w:t>600 000</w:t>
      </w:r>
      <w:r w:rsidRPr="00C41419">
        <w:rPr>
          <w:sz w:val="22"/>
          <w:szCs w:val="22"/>
        </w:rPr>
        <w:t xml:space="preserve"> kronor, och högst </w:t>
      </w:r>
      <w:r>
        <w:rPr>
          <w:sz w:val="22"/>
          <w:szCs w:val="22"/>
        </w:rPr>
        <w:t>2 400 000</w:t>
      </w:r>
      <w:r w:rsidRPr="00C41419">
        <w:rPr>
          <w:sz w:val="22"/>
          <w:szCs w:val="22"/>
        </w:rPr>
        <w:t xml:space="preserve"> kronor.</w:t>
      </w:r>
    </w:p>
    <w:p w14:paraId="76C3DEDA" w14:textId="77777777" w:rsidR="00AC27C1" w:rsidRPr="00C41419" w:rsidRDefault="00AC27C1" w:rsidP="00AC27C1">
      <w:pPr>
        <w:spacing w:line="360" w:lineRule="auto"/>
        <w:rPr>
          <w:sz w:val="22"/>
          <w:szCs w:val="22"/>
        </w:rPr>
      </w:pPr>
    </w:p>
    <w:p w14:paraId="53495BBD" w14:textId="77777777" w:rsidR="00AC27C1" w:rsidRPr="00C41419" w:rsidRDefault="00AC27C1" w:rsidP="00AC27C1">
      <w:pPr>
        <w:spacing w:line="360" w:lineRule="auto"/>
        <w:rPr>
          <w:b/>
          <w:bCs/>
          <w:sz w:val="22"/>
          <w:szCs w:val="22"/>
        </w:rPr>
      </w:pPr>
      <w:r w:rsidRPr="00C41419">
        <w:rPr>
          <w:b/>
          <w:bCs/>
          <w:sz w:val="22"/>
          <w:szCs w:val="22"/>
        </w:rPr>
        <w:t>§ 5.</w:t>
      </w:r>
      <w:r w:rsidRPr="00C41419">
        <w:rPr>
          <w:b/>
          <w:bCs/>
          <w:sz w:val="22"/>
          <w:szCs w:val="22"/>
        </w:rPr>
        <w:tab/>
        <w:t>Antal aktier</w:t>
      </w:r>
    </w:p>
    <w:p w14:paraId="405135F4" w14:textId="091017AD" w:rsidR="00AC27C1" w:rsidRPr="00C41419" w:rsidRDefault="00AC27C1" w:rsidP="00AC27C1">
      <w:pPr>
        <w:spacing w:line="360" w:lineRule="auto"/>
        <w:rPr>
          <w:sz w:val="22"/>
          <w:szCs w:val="22"/>
        </w:rPr>
      </w:pPr>
      <w:r w:rsidRPr="00C41419">
        <w:rPr>
          <w:sz w:val="22"/>
          <w:szCs w:val="22"/>
        </w:rPr>
        <w:t xml:space="preserve">Antalet aktier ska vara </w:t>
      </w:r>
      <w:r w:rsidRPr="00442B65">
        <w:rPr>
          <w:sz w:val="22"/>
          <w:szCs w:val="22"/>
        </w:rPr>
        <w:t>lägst 5 0</w:t>
      </w:r>
      <w:r w:rsidR="005819AA">
        <w:rPr>
          <w:sz w:val="22"/>
          <w:szCs w:val="22"/>
        </w:rPr>
        <w:t>56</w:t>
      </w:r>
      <w:r w:rsidRPr="00442B65">
        <w:rPr>
          <w:sz w:val="22"/>
          <w:szCs w:val="22"/>
        </w:rPr>
        <w:t xml:space="preserve"> 000 och högst 20 </w:t>
      </w:r>
      <w:r w:rsidR="00573B73">
        <w:rPr>
          <w:sz w:val="22"/>
          <w:szCs w:val="22"/>
        </w:rPr>
        <w:t>224</w:t>
      </w:r>
      <w:r w:rsidRPr="00442B65">
        <w:rPr>
          <w:sz w:val="22"/>
          <w:szCs w:val="22"/>
        </w:rPr>
        <w:t xml:space="preserve"> 000.</w:t>
      </w:r>
    </w:p>
    <w:p w14:paraId="068FB8BF" w14:textId="77777777" w:rsidR="00AC27C1" w:rsidRPr="00C41419" w:rsidRDefault="00AC27C1" w:rsidP="00AC27C1">
      <w:pPr>
        <w:spacing w:line="360" w:lineRule="auto"/>
        <w:rPr>
          <w:sz w:val="22"/>
          <w:szCs w:val="22"/>
        </w:rPr>
      </w:pPr>
    </w:p>
    <w:p w14:paraId="52AF2877" w14:textId="77777777" w:rsidR="00AC27C1" w:rsidRPr="00C41419" w:rsidRDefault="00AC27C1" w:rsidP="00AC27C1">
      <w:pPr>
        <w:spacing w:line="360" w:lineRule="auto"/>
        <w:rPr>
          <w:b/>
          <w:bCs/>
          <w:sz w:val="22"/>
          <w:szCs w:val="22"/>
        </w:rPr>
      </w:pPr>
      <w:r w:rsidRPr="00C41419">
        <w:rPr>
          <w:b/>
          <w:bCs/>
          <w:sz w:val="22"/>
          <w:szCs w:val="22"/>
        </w:rPr>
        <w:t>§ 6.</w:t>
      </w:r>
      <w:r w:rsidRPr="00C41419">
        <w:rPr>
          <w:b/>
          <w:bCs/>
          <w:sz w:val="22"/>
          <w:szCs w:val="22"/>
        </w:rPr>
        <w:tab/>
        <w:t>Företrädesrätt</w:t>
      </w:r>
    </w:p>
    <w:p w14:paraId="171820E5" w14:textId="5B165861" w:rsidR="00AC27C1" w:rsidRDefault="00AC27C1" w:rsidP="00AC27C1">
      <w:pPr>
        <w:spacing w:line="360" w:lineRule="auto"/>
        <w:rPr>
          <w:sz w:val="22"/>
          <w:szCs w:val="22"/>
        </w:rPr>
      </w:pPr>
      <w:r w:rsidRPr="00C41419">
        <w:rPr>
          <w:sz w:val="22"/>
          <w:szCs w:val="22"/>
        </w:rPr>
        <w:t xml:space="preserve">Aktierna skall kunna ges ut i två serier, serie A till ett antal av högst </w:t>
      </w:r>
      <w:r>
        <w:rPr>
          <w:sz w:val="22"/>
          <w:szCs w:val="22"/>
        </w:rPr>
        <w:t>1 </w:t>
      </w:r>
      <w:r w:rsidR="00580994">
        <w:rPr>
          <w:sz w:val="22"/>
          <w:szCs w:val="22"/>
        </w:rPr>
        <w:t>673</w:t>
      </w:r>
      <w:r>
        <w:rPr>
          <w:sz w:val="22"/>
          <w:szCs w:val="22"/>
        </w:rPr>
        <w:t xml:space="preserve"> </w:t>
      </w:r>
      <w:r w:rsidR="00AE5D39">
        <w:rPr>
          <w:sz w:val="22"/>
          <w:szCs w:val="22"/>
        </w:rPr>
        <w:t>408</w:t>
      </w:r>
      <w:r w:rsidRPr="00C41419">
        <w:rPr>
          <w:sz w:val="22"/>
          <w:szCs w:val="22"/>
        </w:rPr>
        <w:t xml:space="preserve"> och serie B till ett antal av</w:t>
      </w:r>
      <w:r w:rsidR="005B6AA7">
        <w:rPr>
          <w:sz w:val="22"/>
          <w:szCs w:val="22"/>
        </w:rPr>
        <w:t xml:space="preserve"> </w:t>
      </w:r>
      <w:r w:rsidRPr="00C41419">
        <w:rPr>
          <w:sz w:val="22"/>
          <w:szCs w:val="22"/>
        </w:rPr>
        <w:t xml:space="preserve">högst </w:t>
      </w:r>
      <w:r>
        <w:rPr>
          <w:sz w:val="22"/>
          <w:szCs w:val="22"/>
        </w:rPr>
        <w:t>18 </w:t>
      </w:r>
      <w:r w:rsidR="00AE5D39">
        <w:rPr>
          <w:sz w:val="22"/>
          <w:szCs w:val="22"/>
        </w:rPr>
        <w:t>550</w:t>
      </w:r>
      <w:r>
        <w:rPr>
          <w:sz w:val="22"/>
          <w:szCs w:val="22"/>
        </w:rPr>
        <w:t xml:space="preserve"> </w:t>
      </w:r>
      <w:r w:rsidR="00AE5D39">
        <w:rPr>
          <w:sz w:val="22"/>
          <w:szCs w:val="22"/>
        </w:rPr>
        <w:t>592</w:t>
      </w:r>
      <w:r w:rsidRPr="00C41419">
        <w:rPr>
          <w:sz w:val="22"/>
          <w:szCs w:val="22"/>
        </w:rPr>
        <w:t>. Aktier av serie A medför tio röster och aktie av serie B en röst.</w:t>
      </w:r>
    </w:p>
    <w:p w14:paraId="13B2B36E" w14:textId="77777777" w:rsidR="00AC27C1" w:rsidRPr="00C41419" w:rsidRDefault="00AC27C1" w:rsidP="00AC27C1">
      <w:pPr>
        <w:spacing w:line="360" w:lineRule="auto"/>
        <w:rPr>
          <w:sz w:val="22"/>
          <w:szCs w:val="22"/>
        </w:rPr>
      </w:pPr>
    </w:p>
    <w:p w14:paraId="221346FF" w14:textId="14BD5358" w:rsidR="00AC27C1" w:rsidRPr="00C41419" w:rsidRDefault="00AC27C1" w:rsidP="00AC27C1">
      <w:pPr>
        <w:spacing w:line="360" w:lineRule="auto"/>
        <w:rPr>
          <w:sz w:val="22"/>
          <w:szCs w:val="22"/>
        </w:rPr>
      </w:pPr>
      <w:r w:rsidRPr="00C41419">
        <w:rPr>
          <w:sz w:val="22"/>
          <w:szCs w:val="22"/>
        </w:rPr>
        <w:t>På begäran av ägare av aktier serie A skall aktier av serie A kunna omvandlas till aktier av serie B. Begäran</w:t>
      </w:r>
      <w:r w:rsidR="005B6AA7">
        <w:rPr>
          <w:sz w:val="22"/>
          <w:szCs w:val="22"/>
        </w:rPr>
        <w:t xml:space="preserve"> </w:t>
      </w:r>
      <w:r w:rsidRPr="00C41419">
        <w:rPr>
          <w:sz w:val="22"/>
          <w:szCs w:val="22"/>
        </w:rPr>
        <w:t>om omvandling skall göras skriftligen hos bolagets styrelse. Därvid skall anges hur många aktier som önskas</w:t>
      </w:r>
      <w:r w:rsidR="004635A6">
        <w:rPr>
          <w:sz w:val="22"/>
          <w:szCs w:val="22"/>
        </w:rPr>
        <w:t xml:space="preserve"> </w:t>
      </w:r>
      <w:r w:rsidRPr="00C41419">
        <w:rPr>
          <w:sz w:val="22"/>
          <w:szCs w:val="22"/>
        </w:rPr>
        <w:t>omvandlade. Omvandlingen skall genast anmälas för registrering och är verkställd när registrering har gjorts i aktieboken.</w:t>
      </w:r>
    </w:p>
    <w:p w14:paraId="589777E2" w14:textId="77777777" w:rsidR="00AC27C1" w:rsidRPr="00C41419" w:rsidRDefault="00AC27C1" w:rsidP="00AC27C1">
      <w:pPr>
        <w:spacing w:line="360" w:lineRule="auto"/>
        <w:rPr>
          <w:sz w:val="22"/>
          <w:szCs w:val="22"/>
        </w:rPr>
      </w:pPr>
    </w:p>
    <w:p w14:paraId="5801C22E" w14:textId="32F9056C" w:rsidR="00AC27C1" w:rsidRPr="00C41419" w:rsidRDefault="00AC27C1" w:rsidP="00AC27C1">
      <w:pPr>
        <w:spacing w:line="360" w:lineRule="auto"/>
        <w:rPr>
          <w:sz w:val="22"/>
          <w:szCs w:val="22"/>
        </w:rPr>
      </w:pPr>
      <w:r w:rsidRPr="00C41419">
        <w:rPr>
          <w:sz w:val="22"/>
          <w:szCs w:val="22"/>
        </w:rPr>
        <w:t>Beslutar bolaget att genom kontantemission ge ut nya aktier av serie A och B skall ägare av aktier av serie A och B ha företrädesrätt att teckna nya aktier av samma aktieslag i förhållande till det antal aktier innehavaren förut äger (primär företrädesrätt). Aktier som inte tecknats med primär företrädesrätt skall erbjudas samtliga aktieägare till teckning (subsidiär f</w:t>
      </w:r>
      <w:r>
        <w:rPr>
          <w:sz w:val="22"/>
          <w:szCs w:val="22"/>
        </w:rPr>
        <w:t>ö</w:t>
      </w:r>
      <w:r w:rsidRPr="00C41419">
        <w:rPr>
          <w:sz w:val="22"/>
          <w:szCs w:val="22"/>
        </w:rPr>
        <w:t>reträdesrätt). Om inte sålunda erbjudna aktier räcker för den teckning som sker med subsidiär företrädesrätt, skall aktierna fördelas mellan tecknarna i förhållande till det antal aktier de förut äger och i den mån detta inte kan ske, genom lottning.</w:t>
      </w:r>
    </w:p>
    <w:p w14:paraId="568340F1" w14:textId="77777777" w:rsidR="00AC27C1" w:rsidRPr="00C41419" w:rsidRDefault="00AC27C1" w:rsidP="00AC27C1">
      <w:pPr>
        <w:spacing w:line="360" w:lineRule="auto"/>
        <w:rPr>
          <w:sz w:val="22"/>
          <w:szCs w:val="22"/>
        </w:rPr>
      </w:pPr>
    </w:p>
    <w:p w14:paraId="34859511" w14:textId="5084E683" w:rsidR="00AC27C1" w:rsidRPr="00C41419" w:rsidRDefault="00AC27C1" w:rsidP="00AC27C1">
      <w:pPr>
        <w:spacing w:line="360" w:lineRule="auto"/>
        <w:rPr>
          <w:sz w:val="22"/>
          <w:szCs w:val="22"/>
        </w:rPr>
      </w:pPr>
      <w:r w:rsidRPr="00C41419">
        <w:rPr>
          <w:sz w:val="22"/>
          <w:szCs w:val="22"/>
        </w:rPr>
        <w:t>Beslutar bolaget att genom kontantemission ge ut aktier endast av serie A eller serie B, skall samtliga</w:t>
      </w:r>
      <w:r w:rsidR="004635A6">
        <w:rPr>
          <w:sz w:val="22"/>
          <w:szCs w:val="22"/>
        </w:rPr>
        <w:t xml:space="preserve"> </w:t>
      </w:r>
      <w:r w:rsidRPr="00C41419">
        <w:rPr>
          <w:sz w:val="22"/>
          <w:szCs w:val="22"/>
        </w:rPr>
        <w:t>aktieägare, oavsett om deras aktier är av serie A eller serie B, äga företrädesrätt att teckna nya aktier i</w:t>
      </w:r>
      <w:r w:rsidR="004635A6">
        <w:rPr>
          <w:sz w:val="22"/>
          <w:szCs w:val="22"/>
        </w:rPr>
        <w:t xml:space="preserve"> </w:t>
      </w:r>
      <w:r w:rsidRPr="00C41419">
        <w:rPr>
          <w:sz w:val="22"/>
          <w:szCs w:val="22"/>
        </w:rPr>
        <w:t>förhållande till det antal aktier de förut äger.</w:t>
      </w:r>
    </w:p>
    <w:p w14:paraId="03B46E25" w14:textId="77777777" w:rsidR="00AC27C1" w:rsidRPr="00C41419" w:rsidRDefault="00AC27C1" w:rsidP="00AC27C1">
      <w:pPr>
        <w:spacing w:line="360" w:lineRule="auto"/>
        <w:rPr>
          <w:sz w:val="22"/>
          <w:szCs w:val="22"/>
        </w:rPr>
      </w:pPr>
    </w:p>
    <w:p w14:paraId="52EB2F50" w14:textId="191AF126" w:rsidR="00AC27C1" w:rsidRDefault="00AC27C1" w:rsidP="00AC27C1">
      <w:pPr>
        <w:spacing w:line="360" w:lineRule="auto"/>
        <w:rPr>
          <w:sz w:val="22"/>
          <w:szCs w:val="22"/>
        </w:rPr>
      </w:pPr>
      <w:r w:rsidRPr="00C41419">
        <w:rPr>
          <w:sz w:val="22"/>
          <w:szCs w:val="22"/>
        </w:rPr>
        <w:t>Vad som ovan sagts skall inte innebära någon inskränkning i möjligheten att fatta beslut om kontantemission med avvikelse från aktieägarnas företrädesrätt.</w:t>
      </w:r>
    </w:p>
    <w:p w14:paraId="5EAF210B" w14:textId="77777777" w:rsidR="00096827" w:rsidRDefault="00096827" w:rsidP="00AC27C1">
      <w:pPr>
        <w:spacing w:line="360" w:lineRule="auto"/>
        <w:rPr>
          <w:sz w:val="22"/>
          <w:szCs w:val="22"/>
        </w:rPr>
      </w:pPr>
    </w:p>
    <w:p w14:paraId="592BA3C6" w14:textId="13E150F4" w:rsidR="00096827" w:rsidRPr="00C41419" w:rsidRDefault="00441DDE" w:rsidP="00AC27C1">
      <w:pPr>
        <w:spacing w:line="360" w:lineRule="auto"/>
        <w:rPr>
          <w:sz w:val="22"/>
          <w:szCs w:val="22"/>
        </w:rPr>
      </w:pPr>
      <w:r>
        <w:rPr>
          <w:sz w:val="22"/>
          <w:szCs w:val="22"/>
        </w:rPr>
        <w:t>Vad som föreskrivs ovan om aktieägares företrädesrätt ska äga motsvarande tillämpning vid emission av</w:t>
      </w:r>
      <w:r w:rsidR="004635A6">
        <w:rPr>
          <w:sz w:val="22"/>
          <w:szCs w:val="22"/>
        </w:rPr>
        <w:t xml:space="preserve"> </w:t>
      </w:r>
      <w:r>
        <w:rPr>
          <w:sz w:val="22"/>
          <w:szCs w:val="22"/>
        </w:rPr>
        <w:t>teckningsoptioner och konvertibler.</w:t>
      </w:r>
    </w:p>
    <w:p w14:paraId="2382FB5D" w14:textId="77777777" w:rsidR="00AC27C1" w:rsidRPr="00C41419" w:rsidRDefault="00AC27C1" w:rsidP="00AC27C1">
      <w:pPr>
        <w:spacing w:line="360" w:lineRule="auto"/>
        <w:rPr>
          <w:sz w:val="22"/>
          <w:szCs w:val="22"/>
        </w:rPr>
      </w:pPr>
    </w:p>
    <w:p w14:paraId="44F5DCFE" w14:textId="194E7F46" w:rsidR="00AC27C1" w:rsidRPr="00C41419" w:rsidRDefault="00AC27C1" w:rsidP="00AC27C1">
      <w:pPr>
        <w:spacing w:line="360" w:lineRule="auto"/>
        <w:rPr>
          <w:sz w:val="22"/>
          <w:szCs w:val="22"/>
        </w:rPr>
      </w:pPr>
      <w:r w:rsidRPr="00C41419">
        <w:rPr>
          <w:sz w:val="22"/>
          <w:szCs w:val="22"/>
        </w:rPr>
        <w:t>Vid ökning av aktiekapitalet genom fondemission skall nya aktier emitteras av varje aktieslag i förhållande till det antal aktier av samma slag som finns sedan tidigare. Därvid skall gamla aktier av visst aktieslag</w:t>
      </w:r>
      <w:r w:rsidR="004635A6">
        <w:rPr>
          <w:sz w:val="22"/>
          <w:szCs w:val="22"/>
        </w:rPr>
        <w:t xml:space="preserve"> </w:t>
      </w:r>
      <w:r w:rsidRPr="00C41419">
        <w:rPr>
          <w:sz w:val="22"/>
          <w:szCs w:val="22"/>
        </w:rPr>
        <w:t>medföra rätt till nya aktier av samma aktieslag. Vad nu sagts skall inte innebära någon inskränkning i</w:t>
      </w:r>
      <w:r w:rsidR="004635A6">
        <w:rPr>
          <w:sz w:val="22"/>
          <w:szCs w:val="22"/>
        </w:rPr>
        <w:t xml:space="preserve"> </w:t>
      </w:r>
      <w:r w:rsidRPr="00C41419">
        <w:rPr>
          <w:sz w:val="22"/>
          <w:szCs w:val="22"/>
        </w:rPr>
        <w:t>möjligheten att genom fondemission, efter erforderlig ändring av bolagsordningen, ge ut aktier av nytt slag.</w:t>
      </w:r>
    </w:p>
    <w:p w14:paraId="272BD3F1" w14:textId="77777777" w:rsidR="00AC27C1" w:rsidRPr="00C41419" w:rsidRDefault="00AC27C1" w:rsidP="00AC27C1">
      <w:pPr>
        <w:spacing w:line="360" w:lineRule="auto"/>
        <w:rPr>
          <w:sz w:val="22"/>
          <w:szCs w:val="22"/>
        </w:rPr>
      </w:pPr>
    </w:p>
    <w:p w14:paraId="576E8BF5" w14:textId="77777777" w:rsidR="00AC27C1" w:rsidRPr="00C41419" w:rsidRDefault="00AC27C1" w:rsidP="00AC27C1">
      <w:pPr>
        <w:spacing w:line="360" w:lineRule="auto"/>
        <w:rPr>
          <w:b/>
          <w:bCs/>
          <w:sz w:val="22"/>
          <w:szCs w:val="22"/>
        </w:rPr>
      </w:pPr>
      <w:r w:rsidRPr="00C41419">
        <w:rPr>
          <w:b/>
          <w:bCs/>
          <w:sz w:val="22"/>
          <w:szCs w:val="22"/>
        </w:rPr>
        <w:t>§ 7.</w:t>
      </w:r>
      <w:r w:rsidRPr="00C41419">
        <w:rPr>
          <w:b/>
          <w:bCs/>
          <w:sz w:val="22"/>
          <w:szCs w:val="22"/>
        </w:rPr>
        <w:tab/>
        <w:t>Styrelse</w:t>
      </w:r>
    </w:p>
    <w:p w14:paraId="4F90FC49" w14:textId="0AA945BF" w:rsidR="00AC27C1" w:rsidRDefault="00AC27C1" w:rsidP="00AC27C1">
      <w:pPr>
        <w:spacing w:line="360" w:lineRule="auto"/>
        <w:rPr>
          <w:sz w:val="22"/>
          <w:szCs w:val="22"/>
        </w:rPr>
      </w:pPr>
      <w:r w:rsidRPr="00C41419">
        <w:rPr>
          <w:sz w:val="22"/>
          <w:szCs w:val="22"/>
        </w:rPr>
        <w:t>Styrelsen skall bestå av lägst fyra och högst nio styrelseledamöter med högst fem</w:t>
      </w:r>
      <w:r w:rsidR="00AB3AFF">
        <w:rPr>
          <w:sz w:val="22"/>
          <w:szCs w:val="22"/>
        </w:rPr>
        <w:t xml:space="preserve"> </w:t>
      </w:r>
      <w:r w:rsidRPr="00C41419">
        <w:rPr>
          <w:sz w:val="22"/>
          <w:szCs w:val="22"/>
        </w:rPr>
        <w:t>suppleanter.</w:t>
      </w:r>
      <w:r>
        <w:rPr>
          <w:sz w:val="22"/>
          <w:szCs w:val="22"/>
        </w:rPr>
        <w:t xml:space="preserve"> </w:t>
      </w:r>
      <w:r w:rsidRPr="00C41419">
        <w:rPr>
          <w:sz w:val="22"/>
          <w:szCs w:val="22"/>
        </w:rPr>
        <w:t>Styrelsen väljs på årsstämma för tiden intill slutet av nästa årsstämma.</w:t>
      </w:r>
    </w:p>
    <w:p w14:paraId="082B61AD" w14:textId="77777777" w:rsidR="00AC27C1" w:rsidRPr="00C41419" w:rsidRDefault="00AC27C1" w:rsidP="00AC27C1">
      <w:pPr>
        <w:spacing w:line="360" w:lineRule="auto"/>
        <w:rPr>
          <w:sz w:val="22"/>
          <w:szCs w:val="22"/>
        </w:rPr>
      </w:pPr>
    </w:p>
    <w:p w14:paraId="034EE592" w14:textId="77777777" w:rsidR="00AC27C1" w:rsidRPr="00C41419" w:rsidRDefault="00AC27C1" w:rsidP="00AC27C1">
      <w:pPr>
        <w:spacing w:line="360" w:lineRule="auto"/>
        <w:rPr>
          <w:b/>
          <w:bCs/>
          <w:sz w:val="22"/>
          <w:szCs w:val="22"/>
        </w:rPr>
      </w:pPr>
      <w:r w:rsidRPr="00C41419">
        <w:rPr>
          <w:b/>
          <w:bCs/>
          <w:sz w:val="22"/>
          <w:szCs w:val="22"/>
        </w:rPr>
        <w:t>§ 8.</w:t>
      </w:r>
      <w:r w:rsidRPr="00C41419">
        <w:rPr>
          <w:b/>
          <w:bCs/>
          <w:sz w:val="22"/>
          <w:szCs w:val="22"/>
        </w:rPr>
        <w:tab/>
        <w:t>Revisorer</w:t>
      </w:r>
    </w:p>
    <w:p w14:paraId="04C9BC9A" w14:textId="77405B87" w:rsidR="00AC27C1" w:rsidRPr="00C41419" w:rsidRDefault="00AC27C1" w:rsidP="00AC27C1">
      <w:pPr>
        <w:spacing w:line="360" w:lineRule="auto"/>
        <w:rPr>
          <w:sz w:val="22"/>
          <w:szCs w:val="22"/>
        </w:rPr>
      </w:pPr>
      <w:r w:rsidRPr="00C41419">
        <w:rPr>
          <w:sz w:val="22"/>
          <w:szCs w:val="22"/>
        </w:rPr>
        <w:t>För granskning av bolagets årsredovisning samt styrelsens och den verkställande direktörens förvaltning ska</w:t>
      </w:r>
      <w:r w:rsidR="004635A6">
        <w:rPr>
          <w:sz w:val="22"/>
          <w:szCs w:val="22"/>
        </w:rPr>
        <w:t xml:space="preserve"> </w:t>
      </w:r>
      <w:r w:rsidRPr="00C41419">
        <w:rPr>
          <w:sz w:val="22"/>
          <w:szCs w:val="22"/>
        </w:rPr>
        <w:t>lägst en och högst två revisorer, med eller utan revisorssuppleanter, utses.</w:t>
      </w:r>
      <w:r w:rsidRPr="00043E80">
        <w:t xml:space="preserve"> </w:t>
      </w:r>
      <w:r w:rsidRPr="00043E80">
        <w:rPr>
          <w:sz w:val="22"/>
          <w:szCs w:val="22"/>
        </w:rPr>
        <w:t>Till revisor kan även registrerat revisionsbolag utses.</w:t>
      </w:r>
    </w:p>
    <w:p w14:paraId="4A551A04" w14:textId="77777777" w:rsidR="00AC27C1" w:rsidRPr="00C41419" w:rsidRDefault="00AC27C1" w:rsidP="00AC27C1">
      <w:pPr>
        <w:spacing w:line="360" w:lineRule="auto"/>
        <w:rPr>
          <w:sz w:val="22"/>
          <w:szCs w:val="22"/>
        </w:rPr>
      </w:pPr>
    </w:p>
    <w:p w14:paraId="3DD3F385" w14:textId="77777777" w:rsidR="00AC27C1" w:rsidRPr="00C41419" w:rsidRDefault="00AC27C1" w:rsidP="00AC27C1">
      <w:pPr>
        <w:spacing w:line="360" w:lineRule="auto"/>
        <w:rPr>
          <w:b/>
          <w:bCs/>
          <w:sz w:val="22"/>
          <w:szCs w:val="22"/>
        </w:rPr>
      </w:pPr>
      <w:r w:rsidRPr="00C41419">
        <w:rPr>
          <w:b/>
          <w:bCs/>
          <w:sz w:val="22"/>
          <w:szCs w:val="22"/>
        </w:rPr>
        <w:t>§ 9.</w:t>
      </w:r>
      <w:r w:rsidRPr="00C41419">
        <w:rPr>
          <w:b/>
          <w:bCs/>
          <w:sz w:val="22"/>
          <w:szCs w:val="22"/>
        </w:rPr>
        <w:tab/>
        <w:t>Kallelse till bolagsstämma</w:t>
      </w:r>
    </w:p>
    <w:p w14:paraId="07320B56" w14:textId="77777777" w:rsidR="00AC27C1" w:rsidRPr="00C41419" w:rsidRDefault="00AC27C1" w:rsidP="00AC27C1">
      <w:pPr>
        <w:spacing w:line="360" w:lineRule="auto"/>
        <w:rPr>
          <w:color w:val="000000"/>
          <w:sz w:val="22"/>
          <w:szCs w:val="22"/>
        </w:rPr>
      </w:pPr>
      <w:r w:rsidRPr="00C41419">
        <w:rPr>
          <w:color w:val="000000"/>
          <w:sz w:val="22"/>
          <w:szCs w:val="22"/>
        </w:rPr>
        <w:t>Kallelse till bolagsstämma ska alltid ske genom annonsering i Post- och Inrikes Tidningar och på bolagets webbplats. Att kallelse skett ska annonseras i Svenska Dagbladet. Om utgivningen av Svenska Dagbladet skulle upphöra ska annonsering istället ske genom Dagens Industri.</w:t>
      </w:r>
    </w:p>
    <w:p w14:paraId="25E9A9CD" w14:textId="77777777" w:rsidR="00AC27C1" w:rsidRPr="00C41419" w:rsidRDefault="00AC27C1" w:rsidP="00AC27C1">
      <w:pPr>
        <w:spacing w:line="360" w:lineRule="auto"/>
        <w:rPr>
          <w:sz w:val="22"/>
          <w:szCs w:val="22"/>
        </w:rPr>
      </w:pPr>
    </w:p>
    <w:p w14:paraId="1023E2DC" w14:textId="77777777" w:rsidR="00AC27C1" w:rsidRPr="00C41419" w:rsidRDefault="00AC27C1" w:rsidP="00AC27C1">
      <w:pPr>
        <w:spacing w:line="360" w:lineRule="auto"/>
        <w:rPr>
          <w:b/>
          <w:bCs/>
          <w:sz w:val="22"/>
          <w:szCs w:val="22"/>
        </w:rPr>
      </w:pPr>
      <w:r w:rsidRPr="00C41419">
        <w:rPr>
          <w:b/>
          <w:bCs/>
          <w:sz w:val="22"/>
          <w:szCs w:val="22"/>
        </w:rPr>
        <w:t>§ 10</w:t>
      </w:r>
      <w:r w:rsidRPr="00C41419">
        <w:rPr>
          <w:b/>
          <w:bCs/>
          <w:sz w:val="22"/>
          <w:szCs w:val="22"/>
        </w:rPr>
        <w:tab/>
        <w:t>Anmälan till stämman</w:t>
      </w:r>
    </w:p>
    <w:p w14:paraId="4BC2CD0A" w14:textId="77777777" w:rsidR="00AC27C1" w:rsidRPr="00C41419" w:rsidRDefault="00AC27C1" w:rsidP="00AC27C1">
      <w:pPr>
        <w:spacing w:line="360" w:lineRule="auto"/>
        <w:rPr>
          <w:color w:val="000000"/>
          <w:sz w:val="22"/>
          <w:szCs w:val="22"/>
        </w:rPr>
      </w:pPr>
      <w:r w:rsidRPr="00C41419">
        <w:rPr>
          <w:color w:val="000000"/>
          <w:sz w:val="22"/>
          <w:szCs w:val="22"/>
        </w:rPr>
        <w:t>Rätt att delta i stämma har sådana aktieägare som upptagits i aktieboken på sätt som föreskrivs i 7 kap. 28 § 3 stycket aktiebolagslagen (2005:551) och som anmält sig hos bolaget senast den dag som anges i kallelsen till stämman. Denna dag får inte vara söndag, annan allmän helgdag, lördag, midsommarafton, julafton eller nyårsafton och inte infalla tidigare än femte vardagen före stämman. Avser aktieägare att medföra biträden ska antalet biträden anges i anmälan</w:t>
      </w:r>
    </w:p>
    <w:p w14:paraId="0B40DE8A" w14:textId="77777777" w:rsidR="00AC27C1" w:rsidRPr="00C41419" w:rsidRDefault="00AC27C1" w:rsidP="00AC27C1">
      <w:pPr>
        <w:spacing w:line="360" w:lineRule="auto"/>
        <w:rPr>
          <w:sz w:val="22"/>
          <w:szCs w:val="22"/>
        </w:rPr>
      </w:pPr>
    </w:p>
    <w:p w14:paraId="52A608CE" w14:textId="77777777" w:rsidR="00AC27C1" w:rsidRPr="00C41419" w:rsidRDefault="00AC27C1" w:rsidP="00AC27C1">
      <w:pPr>
        <w:spacing w:line="360" w:lineRule="auto"/>
        <w:rPr>
          <w:b/>
          <w:bCs/>
          <w:sz w:val="22"/>
          <w:szCs w:val="22"/>
        </w:rPr>
      </w:pPr>
      <w:r w:rsidRPr="00C41419">
        <w:rPr>
          <w:b/>
          <w:bCs/>
          <w:sz w:val="22"/>
          <w:szCs w:val="22"/>
        </w:rPr>
        <w:t>§ 11.</w:t>
      </w:r>
      <w:r w:rsidRPr="00C41419">
        <w:rPr>
          <w:b/>
          <w:bCs/>
          <w:sz w:val="22"/>
          <w:szCs w:val="22"/>
        </w:rPr>
        <w:tab/>
        <w:t>Ärenden på årsstämma</w:t>
      </w:r>
    </w:p>
    <w:p w14:paraId="7ADC8049" w14:textId="6EE16F8B" w:rsidR="00CD2CA4" w:rsidRPr="00CD2CA4" w:rsidRDefault="00CD2CA4" w:rsidP="00CD2CA4">
      <w:pPr>
        <w:spacing w:line="360" w:lineRule="auto"/>
        <w:rPr>
          <w:color w:val="000000"/>
          <w:sz w:val="22"/>
          <w:szCs w:val="22"/>
        </w:rPr>
      </w:pPr>
      <w:r w:rsidRPr="00CD2CA4">
        <w:rPr>
          <w:color w:val="000000"/>
          <w:sz w:val="22"/>
          <w:szCs w:val="22"/>
        </w:rPr>
        <w:t>Årsstämma ska</w:t>
      </w:r>
      <w:r w:rsidR="004D7914">
        <w:rPr>
          <w:color w:val="000000"/>
          <w:sz w:val="22"/>
          <w:szCs w:val="22"/>
        </w:rPr>
        <w:t>ll</w:t>
      </w:r>
      <w:r w:rsidRPr="00CD2CA4">
        <w:rPr>
          <w:color w:val="000000"/>
          <w:sz w:val="22"/>
          <w:szCs w:val="22"/>
        </w:rPr>
        <w:t xml:space="preserve"> hållas årligen inom sex (6) månader efter räkenskapsårets utgång.</w:t>
      </w:r>
    </w:p>
    <w:p w14:paraId="6B99509B" w14:textId="473699E1" w:rsidR="00AC27C1" w:rsidRPr="00CD2CA4" w:rsidRDefault="00CD2CA4" w:rsidP="00CD2CA4">
      <w:pPr>
        <w:spacing w:line="360" w:lineRule="auto"/>
        <w:rPr>
          <w:color w:val="000000"/>
          <w:sz w:val="22"/>
          <w:szCs w:val="22"/>
        </w:rPr>
      </w:pPr>
      <w:r w:rsidRPr="00CD2CA4">
        <w:rPr>
          <w:color w:val="000000"/>
          <w:sz w:val="22"/>
          <w:szCs w:val="22"/>
        </w:rPr>
        <w:t>På årsstämma ska</w:t>
      </w:r>
      <w:r w:rsidR="004D7914">
        <w:rPr>
          <w:color w:val="000000"/>
          <w:sz w:val="22"/>
          <w:szCs w:val="22"/>
        </w:rPr>
        <w:t>ll</w:t>
      </w:r>
      <w:r w:rsidRPr="00CD2CA4">
        <w:rPr>
          <w:color w:val="000000"/>
          <w:sz w:val="22"/>
          <w:szCs w:val="22"/>
        </w:rPr>
        <w:t xml:space="preserve"> följande ärenden behandlas:</w:t>
      </w:r>
    </w:p>
    <w:p w14:paraId="73B644E3" w14:textId="77777777" w:rsidR="00AC27C1" w:rsidRPr="00C41419" w:rsidRDefault="00AC27C1" w:rsidP="00AC27C1">
      <w:pPr>
        <w:pStyle w:val="ListParagraph"/>
        <w:numPr>
          <w:ilvl w:val="0"/>
          <w:numId w:val="6"/>
        </w:numPr>
        <w:spacing w:line="360" w:lineRule="auto"/>
        <w:rPr>
          <w:sz w:val="22"/>
          <w:szCs w:val="22"/>
        </w:rPr>
      </w:pPr>
      <w:r w:rsidRPr="00C41419">
        <w:rPr>
          <w:sz w:val="22"/>
          <w:szCs w:val="22"/>
        </w:rPr>
        <w:t>Val av ordförande vid stämman.</w:t>
      </w:r>
    </w:p>
    <w:p w14:paraId="327DBEF6" w14:textId="77777777" w:rsidR="00AC27C1" w:rsidRPr="00C41419" w:rsidRDefault="00AC27C1" w:rsidP="00AC27C1">
      <w:pPr>
        <w:pStyle w:val="ListParagraph"/>
        <w:numPr>
          <w:ilvl w:val="0"/>
          <w:numId w:val="6"/>
        </w:numPr>
        <w:spacing w:line="360" w:lineRule="auto"/>
        <w:rPr>
          <w:sz w:val="22"/>
          <w:szCs w:val="22"/>
        </w:rPr>
      </w:pPr>
      <w:r w:rsidRPr="00C41419">
        <w:rPr>
          <w:sz w:val="22"/>
          <w:szCs w:val="22"/>
        </w:rPr>
        <w:t>Upprättande och godkännande av röstlängd.</w:t>
      </w:r>
    </w:p>
    <w:p w14:paraId="1D13BF02" w14:textId="77777777" w:rsidR="00AC27C1" w:rsidRPr="00C41419" w:rsidRDefault="00AC27C1" w:rsidP="00AC27C1">
      <w:pPr>
        <w:pStyle w:val="ListParagraph"/>
        <w:numPr>
          <w:ilvl w:val="0"/>
          <w:numId w:val="6"/>
        </w:numPr>
        <w:spacing w:line="360" w:lineRule="auto"/>
        <w:rPr>
          <w:sz w:val="22"/>
          <w:szCs w:val="22"/>
        </w:rPr>
      </w:pPr>
      <w:r w:rsidRPr="00C41419">
        <w:rPr>
          <w:sz w:val="22"/>
          <w:szCs w:val="22"/>
        </w:rPr>
        <w:t>Val av en eller flera justeringsmän.</w:t>
      </w:r>
    </w:p>
    <w:p w14:paraId="199368D3" w14:textId="77777777" w:rsidR="00AC27C1" w:rsidRPr="00C41419" w:rsidRDefault="00AC27C1" w:rsidP="00AC27C1">
      <w:pPr>
        <w:pStyle w:val="ListParagraph"/>
        <w:numPr>
          <w:ilvl w:val="0"/>
          <w:numId w:val="6"/>
        </w:numPr>
        <w:spacing w:line="360" w:lineRule="auto"/>
        <w:rPr>
          <w:sz w:val="22"/>
          <w:szCs w:val="22"/>
        </w:rPr>
      </w:pPr>
      <w:r w:rsidRPr="00C41419">
        <w:rPr>
          <w:sz w:val="22"/>
          <w:szCs w:val="22"/>
        </w:rPr>
        <w:t>Prövning av om bolagsstämman blivit behörigen sammankallad.</w:t>
      </w:r>
    </w:p>
    <w:p w14:paraId="472929DD" w14:textId="77777777" w:rsidR="00AC27C1" w:rsidRPr="00C41419" w:rsidRDefault="00AC27C1" w:rsidP="00AC27C1">
      <w:pPr>
        <w:pStyle w:val="ListParagraph"/>
        <w:numPr>
          <w:ilvl w:val="0"/>
          <w:numId w:val="6"/>
        </w:numPr>
        <w:spacing w:line="360" w:lineRule="auto"/>
        <w:rPr>
          <w:sz w:val="22"/>
          <w:szCs w:val="22"/>
        </w:rPr>
      </w:pPr>
      <w:r w:rsidRPr="00C41419">
        <w:rPr>
          <w:sz w:val="22"/>
          <w:szCs w:val="22"/>
        </w:rPr>
        <w:lastRenderedPageBreak/>
        <w:t>Godkännande av dagordning.</w:t>
      </w:r>
    </w:p>
    <w:p w14:paraId="1137DA81" w14:textId="77777777" w:rsidR="00AC27C1" w:rsidRPr="00C41419" w:rsidRDefault="00AC27C1" w:rsidP="00AC27C1">
      <w:pPr>
        <w:pStyle w:val="ListParagraph"/>
        <w:numPr>
          <w:ilvl w:val="0"/>
          <w:numId w:val="6"/>
        </w:numPr>
        <w:spacing w:line="360" w:lineRule="auto"/>
        <w:rPr>
          <w:sz w:val="22"/>
          <w:szCs w:val="22"/>
        </w:rPr>
      </w:pPr>
      <w:r w:rsidRPr="00C41419">
        <w:rPr>
          <w:sz w:val="22"/>
          <w:szCs w:val="22"/>
        </w:rPr>
        <w:t xml:space="preserve">Framläggande av årsredovisningen och revisionsberättelsen samt i </w:t>
      </w:r>
    </w:p>
    <w:p w14:paraId="26C64AD3" w14:textId="77777777" w:rsidR="00AC27C1" w:rsidRPr="00C41419" w:rsidRDefault="00AC27C1" w:rsidP="00AC27C1">
      <w:pPr>
        <w:pStyle w:val="ListParagraph"/>
        <w:spacing w:line="360" w:lineRule="auto"/>
        <w:rPr>
          <w:sz w:val="22"/>
          <w:szCs w:val="22"/>
        </w:rPr>
      </w:pPr>
      <w:r w:rsidRPr="00C41419">
        <w:rPr>
          <w:sz w:val="22"/>
          <w:szCs w:val="22"/>
        </w:rPr>
        <w:t xml:space="preserve">förekommande </w:t>
      </w:r>
      <w:proofErr w:type="gramStart"/>
      <w:r w:rsidRPr="00C41419">
        <w:rPr>
          <w:sz w:val="22"/>
          <w:szCs w:val="22"/>
        </w:rPr>
        <w:t>fall koncernredovisning</w:t>
      </w:r>
      <w:proofErr w:type="gramEnd"/>
      <w:r w:rsidRPr="00C41419">
        <w:rPr>
          <w:sz w:val="22"/>
          <w:szCs w:val="22"/>
        </w:rPr>
        <w:t xml:space="preserve"> och koncernrevisionsberättelse.</w:t>
      </w:r>
    </w:p>
    <w:p w14:paraId="203150D4" w14:textId="77777777" w:rsidR="00AC27C1" w:rsidRPr="00C41419" w:rsidRDefault="00AC27C1" w:rsidP="00AC27C1">
      <w:pPr>
        <w:pStyle w:val="ListParagraph"/>
        <w:numPr>
          <w:ilvl w:val="0"/>
          <w:numId w:val="6"/>
        </w:numPr>
        <w:spacing w:line="360" w:lineRule="auto"/>
        <w:rPr>
          <w:sz w:val="22"/>
          <w:szCs w:val="22"/>
        </w:rPr>
      </w:pPr>
      <w:r w:rsidRPr="00C41419">
        <w:rPr>
          <w:sz w:val="22"/>
          <w:szCs w:val="22"/>
        </w:rPr>
        <w:t>Beslut om</w:t>
      </w:r>
    </w:p>
    <w:p w14:paraId="1EF69621" w14:textId="77777777" w:rsidR="00AC27C1" w:rsidRPr="00C41419" w:rsidRDefault="00AC27C1" w:rsidP="00A2626E">
      <w:pPr>
        <w:pStyle w:val="ListParagraph"/>
        <w:numPr>
          <w:ilvl w:val="1"/>
          <w:numId w:val="9"/>
        </w:numPr>
        <w:spacing w:line="360" w:lineRule="auto"/>
        <w:rPr>
          <w:sz w:val="22"/>
          <w:szCs w:val="22"/>
        </w:rPr>
      </w:pPr>
      <w:r w:rsidRPr="00C41419">
        <w:rPr>
          <w:sz w:val="22"/>
          <w:szCs w:val="22"/>
        </w:rPr>
        <w:t>fastställelse av resultaträkning och balansräkning, samt i förekommande fall koncernresultaträkning och koncernbalansräkning,</w:t>
      </w:r>
    </w:p>
    <w:p w14:paraId="74EA43E8" w14:textId="77777777" w:rsidR="00AC27C1" w:rsidRPr="00C41419" w:rsidRDefault="00AC27C1" w:rsidP="00A2626E">
      <w:pPr>
        <w:pStyle w:val="ListParagraph"/>
        <w:numPr>
          <w:ilvl w:val="1"/>
          <w:numId w:val="9"/>
        </w:numPr>
        <w:spacing w:line="360" w:lineRule="auto"/>
        <w:rPr>
          <w:sz w:val="22"/>
          <w:szCs w:val="22"/>
        </w:rPr>
      </w:pPr>
      <w:r w:rsidRPr="00C41419">
        <w:rPr>
          <w:sz w:val="22"/>
          <w:szCs w:val="22"/>
        </w:rPr>
        <w:t>dispositioner beträffande aktiebolagets vinst eller förlust enligt den fastställda balansräkningen och</w:t>
      </w:r>
    </w:p>
    <w:p w14:paraId="5A3C05E7" w14:textId="77777777" w:rsidR="00AC27C1" w:rsidRPr="00C41419" w:rsidRDefault="00AC27C1" w:rsidP="00A2626E">
      <w:pPr>
        <w:pStyle w:val="ListParagraph"/>
        <w:numPr>
          <w:ilvl w:val="1"/>
          <w:numId w:val="9"/>
        </w:numPr>
        <w:spacing w:line="360" w:lineRule="auto"/>
        <w:rPr>
          <w:sz w:val="22"/>
          <w:szCs w:val="22"/>
        </w:rPr>
      </w:pPr>
      <w:r w:rsidRPr="00C41419">
        <w:rPr>
          <w:sz w:val="22"/>
          <w:szCs w:val="22"/>
        </w:rPr>
        <w:t>ansvarsfrihet åt styrelseledamöterna och den verkställande direktören.</w:t>
      </w:r>
    </w:p>
    <w:p w14:paraId="4BBB5B0A" w14:textId="77777777" w:rsidR="00AC27C1" w:rsidRPr="00C41419" w:rsidRDefault="00AC27C1" w:rsidP="00AC27C1">
      <w:pPr>
        <w:pStyle w:val="ListParagraph"/>
        <w:numPr>
          <w:ilvl w:val="0"/>
          <w:numId w:val="6"/>
        </w:numPr>
        <w:spacing w:line="360" w:lineRule="auto"/>
        <w:rPr>
          <w:sz w:val="22"/>
          <w:szCs w:val="22"/>
        </w:rPr>
      </w:pPr>
      <w:r w:rsidRPr="00C41419">
        <w:rPr>
          <w:sz w:val="22"/>
          <w:szCs w:val="22"/>
        </w:rPr>
        <w:t>Fastställande av arvoden åt styrelsen och revisorerna.</w:t>
      </w:r>
    </w:p>
    <w:p w14:paraId="6DA06C97" w14:textId="77777777" w:rsidR="00AC27C1" w:rsidRDefault="00AC27C1" w:rsidP="00AC27C1">
      <w:pPr>
        <w:pStyle w:val="ListParagraph"/>
        <w:numPr>
          <w:ilvl w:val="0"/>
          <w:numId w:val="6"/>
        </w:numPr>
        <w:spacing w:line="360" w:lineRule="auto"/>
        <w:rPr>
          <w:sz w:val="22"/>
          <w:szCs w:val="22"/>
        </w:rPr>
      </w:pPr>
      <w:r w:rsidRPr="00C41419">
        <w:rPr>
          <w:sz w:val="22"/>
          <w:szCs w:val="22"/>
        </w:rPr>
        <w:t>Val till styrelse och revisorer.</w:t>
      </w:r>
    </w:p>
    <w:p w14:paraId="7CDC74FE" w14:textId="415E282C" w:rsidR="00AC27C1" w:rsidRPr="00C41419" w:rsidRDefault="00AC27C1" w:rsidP="00AC27C1">
      <w:pPr>
        <w:pStyle w:val="ListParagraph"/>
        <w:numPr>
          <w:ilvl w:val="0"/>
          <w:numId w:val="6"/>
        </w:numPr>
        <w:spacing w:line="360" w:lineRule="auto"/>
        <w:rPr>
          <w:sz w:val="22"/>
          <w:szCs w:val="22"/>
        </w:rPr>
      </w:pPr>
      <w:r>
        <w:rPr>
          <w:sz w:val="22"/>
          <w:szCs w:val="22"/>
        </w:rPr>
        <w:t xml:space="preserve">Fastställande </w:t>
      </w:r>
      <w:r w:rsidR="007553B5" w:rsidRPr="007553B5">
        <w:rPr>
          <w:sz w:val="22"/>
          <w:szCs w:val="22"/>
        </w:rPr>
        <w:t>av instruktioner för valberedningen</w:t>
      </w:r>
      <w:r w:rsidR="00E0502E">
        <w:rPr>
          <w:sz w:val="22"/>
          <w:szCs w:val="22"/>
        </w:rPr>
        <w:t>.</w:t>
      </w:r>
    </w:p>
    <w:p w14:paraId="3E72D484" w14:textId="77777777" w:rsidR="00AC27C1" w:rsidRPr="00C41419" w:rsidRDefault="00AC27C1" w:rsidP="00AC27C1">
      <w:pPr>
        <w:pStyle w:val="ListParagraph"/>
        <w:numPr>
          <w:ilvl w:val="0"/>
          <w:numId w:val="6"/>
        </w:numPr>
        <w:spacing w:line="360" w:lineRule="auto"/>
        <w:rPr>
          <w:sz w:val="22"/>
          <w:szCs w:val="22"/>
        </w:rPr>
      </w:pPr>
      <w:r w:rsidRPr="00C41419">
        <w:rPr>
          <w:sz w:val="22"/>
          <w:szCs w:val="22"/>
        </w:rPr>
        <w:t>Annat ärende, som ska tas upp på bolagsstämman enligt aktiebolagslagen (2005:551) eller bolagsordningen.</w:t>
      </w:r>
    </w:p>
    <w:p w14:paraId="564FA8F0" w14:textId="77777777" w:rsidR="00AC27C1" w:rsidRPr="00C41419" w:rsidRDefault="00AC27C1" w:rsidP="00AC27C1">
      <w:pPr>
        <w:spacing w:line="360" w:lineRule="auto"/>
        <w:rPr>
          <w:sz w:val="22"/>
          <w:szCs w:val="22"/>
        </w:rPr>
      </w:pPr>
    </w:p>
    <w:p w14:paraId="4910E8FC" w14:textId="77777777" w:rsidR="00AC27C1" w:rsidRPr="00C41419" w:rsidRDefault="00AC27C1" w:rsidP="00AC27C1">
      <w:pPr>
        <w:spacing w:line="360" w:lineRule="auto"/>
        <w:rPr>
          <w:b/>
          <w:bCs/>
          <w:sz w:val="22"/>
          <w:szCs w:val="22"/>
        </w:rPr>
      </w:pPr>
      <w:r w:rsidRPr="00C41419">
        <w:rPr>
          <w:b/>
          <w:bCs/>
          <w:sz w:val="22"/>
          <w:szCs w:val="22"/>
        </w:rPr>
        <w:t>§ 12.</w:t>
      </w:r>
      <w:r w:rsidRPr="00C41419">
        <w:rPr>
          <w:b/>
          <w:bCs/>
          <w:sz w:val="22"/>
          <w:szCs w:val="22"/>
        </w:rPr>
        <w:tab/>
        <w:t>Räkenskapsår</w:t>
      </w:r>
    </w:p>
    <w:p w14:paraId="28C6F7AC" w14:textId="4F3061C3" w:rsidR="00AC27C1" w:rsidRPr="00C41419" w:rsidRDefault="00AC27C1" w:rsidP="00AC27C1">
      <w:pPr>
        <w:spacing w:line="360" w:lineRule="auto"/>
        <w:rPr>
          <w:sz w:val="22"/>
          <w:szCs w:val="22"/>
        </w:rPr>
      </w:pPr>
      <w:r w:rsidRPr="00C41419">
        <w:rPr>
          <w:sz w:val="22"/>
          <w:szCs w:val="22"/>
        </w:rPr>
        <w:t>Bolagets räkenskapsår ska</w:t>
      </w:r>
      <w:r w:rsidR="005F7F84">
        <w:rPr>
          <w:sz w:val="22"/>
          <w:szCs w:val="22"/>
        </w:rPr>
        <w:t>ll</w:t>
      </w:r>
      <w:r w:rsidRPr="00C41419">
        <w:rPr>
          <w:sz w:val="22"/>
          <w:szCs w:val="22"/>
        </w:rPr>
        <w:t xml:space="preserve"> vara 1 </w:t>
      </w:r>
      <w:r>
        <w:rPr>
          <w:sz w:val="22"/>
          <w:szCs w:val="22"/>
        </w:rPr>
        <w:t>januari</w:t>
      </w:r>
      <w:r w:rsidRPr="00C41419">
        <w:rPr>
          <w:sz w:val="22"/>
          <w:szCs w:val="22"/>
        </w:rPr>
        <w:t xml:space="preserve"> – 31 </w:t>
      </w:r>
      <w:r>
        <w:rPr>
          <w:sz w:val="22"/>
          <w:szCs w:val="22"/>
        </w:rPr>
        <w:t>december</w:t>
      </w:r>
      <w:r w:rsidRPr="00C41419">
        <w:rPr>
          <w:sz w:val="22"/>
          <w:szCs w:val="22"/>
        </w:rPr>
        <w:t>.</w:t>
      </w:r>
    </w:p>
    <w:p w14:paraId="74183914" w14:textId="77777777" w:rsidR="00AC27C1" w:rsidRPr="00C41419" w:rsidRDefault="00AC27C1" w:rsidP="00AC27C1">
      <w:pPr>
        <w:spacing w:line="360" w:lineRule="auto"/>
        <w:rPr>
          <w:sz w:val="22"/>
          <w:szCs w:val="22"/>
        </w:rPr>
      </w:pPr>
    </w:p>
    <w:p w14:paraId="6052ABED" w14:textId="77777777" w:rsidR="00AC27C1" w:rsidRPr="00352190" w:rsidRDefault="00AC27C1" w:rsidP="00AC27C1">
      <w:pPr>
        <w:tabs>
          <w:tab w:val="left" w:pos="735"/>
        </w:tabs>
        <w:spacing w:line="360" w:lineRule="auto"/>
        <w:rPr>
          <w:b/>
          <w:bCs/>
          <w:color w:val="000000"/>
          <w:kern w:val="2"/>
          <w:sz w:val="22"/>
          <w:szCs w:val="22"/>
        </w:rPr>
      </w:pPr>
      <w:r w:rsidRPr="00C41419">
        <w:rPr>
          <w:b/>
          <w:bCs/>
          <w:color w:val="000000"/>
          <w:kern w:val="2"/>
          <w:sz w:val="22"/>
          <w:szCs w:val="22"/>
        </w:rPr>
        <w:t>§ 1</w:t>
      </w:r>
      <w:r>
        <w:rPr>
          <w:b/>
          <w:bCs/>
          <w:color w:val="000000"/>
          <w:kern w:val="2"/>
          <w:sz w:val="22"/>
          <w:szCs w:val="22"/>
        </w:rPr>
        <w:t>3</w:t>
      </w:r>
      <w:r w:rsidRPr="00C41419">
        <w:rPr>
          <w:b/>
          <w:bCs/>
          <w:color w:val="000000"/>
          <w:kern w:val="2"/>
          <w:sz w:val="22"/>
          <w:szCs w:val="22"/>
        </w:rPr>
        <w:t>.</w:t>
      </w:r>
      <w:r w:rsidRPr="00C41419">
        <w:rPr>
          <w:b/>
          <w:bCs/>
          <w:color w:val="000000"/>
          <w:kern w:val="2"/>
          <w:sz w:val="22"/>
          <w:szCs w:val="22"/>
        </w:rPr>
        <w:tab/>
      </w:r>
      <w:r w:rsidRPr="00C41419">
        <w:rPr>
          <w:b/>
          <w:bCs/>
          <w:color w:val="000000"/>
          <w:kern w:val="2"/>
          <w:sz w:val="22"/>
          <w:szCs w:val="22"/>
        </w:rPr>
        <w:tab/>
        <w:t>Avstämningsförbehåll</w:t>
      </w:r>
    </w:p>
    <w:p w14:paraId="5E9A8015" w14:textId="385FE35D" w:rsidR="00AC27C1" w:rsidRDefault="00AC27C1" w:rsidP="00AC27C1">
      <w:pPr>
        <w:tabs>
          <w:tab w:val="left" w:pos="360"/>
        </w:tabs>
        <w:spacing w:line="360" w:lineRule="auto"/>
        <w:rPr>
          <w:rFonts w:eastAsia="Times New Roman"/>
          <w:color w:val="000000"/>
          <w:kern w:val="2"/>
          <w:sz w:val="22"/>
          <w:szCs w:val="22"/>
          <w:lang w:eastAsia="ar-SA"/>
        </w:rPr>
      </w:pPr>
      <w:r w:rsidRPr="00C41419">
        <w:rPr>
          <w:rFonts w:eastAsia="Times New Roman"/>
          <w:color w:val="000000"/>
          <w:kern w:val="2"/>
          <w:sz w:val="22"/>
          <w:szCs w:val="22"/>
          <w:lang w:eastAsia="ar-SA"/>
        </w:rPr>
        <w:t>Bolagets aktier ska vara registrerade i ett avstämningsregister enligt lagen (1998:1479) om</w:t>
      </w:r>
      <w:r w:rsidR="001027AB">
        <w:rPr>
          <w:rFonts w:eastAsia="Times New Roman"/>
          <w:color w:val="000000"/>
          <w:kern w:val="2"/>
          <w:sz w:val="22"/>
          <w:szCs w:val="22"/>
          <w:lang w:eastAsia="ar-SA"/>
        </w:rPr>
        <w:t xml:space="preserve"> </w:t>
      </w:r>
      <w:r w:rsidRPr="00C41419">
        <w:rPr>
          <w:rFonts w:eastAsia="Times New Roman"/>
          <w:color w:val="000000"/>
          <w:kern w:val="2"/>
          <w:sz w:val="22"/>
          <w:szCs w:val="22"/>
          <w:lang w:eastAsia="ar-SA"/>
        </w:rPr>
        <w:t>värdepapperscentraler och kontoföring av finansiella instrument (avstämningsförbehåll).</w:t>
      </w:r>
    </w:p>
    <w:p w14:paraId="68308F6D" w14:textId="77777777" w:rsidR="00AC27C1" w:rsidRDefault="00AC27C1" w:rsidP="00AC27C1">
      <w:pPr>
        <w:tabs>
          <w:tab w:val="left" w:pos="360"/>
        </w:tabs>
        <w:spacing w:line="360" w:lineRule="auto"/>
        <w:rPr>
          <w:rFonts w:eastAsia="Times New Roman"/>
          <w:color w:val="000000"/>
          <w:kern w:val="2"/>
          <w:sz w:val="22"/>
          <w:szCs w:val="22"/>
          <w:lang w:eastAsia="ar-SA"/>
        </w:rPr>
      </w:pPr>
    </w:p>
    <w:p w14:paraId="29FB34B9" w14:textId="77777777" w:rsidR="00AC27C1" w:rsidRPr="00C41419" w:rsidRDefault="00AC27C1" w:rsidP="00AC27C1">
      <w:pPr>
        <w:tabs>
          <w:tab w:val="left" w:pos="360"/>
        </w:tabs>
        <w:spacing w:line="360" w:lineRule="auto"/>
        <w:jc w:val="center"/>
        <w:rPr>
          <w:sz w:val="22"/>
          <w:szCs w:val="22"/>
        </w:rPr>
      </w:pPr>
      <w:r w:rsidRPr="00C41419">
        <w:rPr>
          <w:rFonts w:eastAsia="Times New Roman"/>
          <w:color w:val="000000"/>
          <w:kern w:val="2"/>
          <w:sz w:val="22"/>
          <w:szCs w:val="22"/>
          <w:lang w:eastAsia="ar-SA"/>
        </w:rPr>
        <w:t>___________________________</w:t>
      </w:r>
    </w:p>
    <w:p w14:paraId="23A4DB0D" w14:textId="77777777" w:rsidR="004C406D" w:rsidRPr="00B8554F" w:rsidRDefault="004C406D" w:rsidP="004C406D">
      <w:pPr>
        <w:pStyle w:val="paragraph"/>
        <w:spacing w:before="0" w:beforeAutospacing="0" w:after="0" w:afterAutospacing="0"/>
        <w:textAlignment w:val="baseline"/>
        <w:rPr>
          <w:sz w:val="18"/>
          <w:szCs w:val="18"/>
          <w:lang w:val="en-US"/>
        </w:rPr>
      </w:pPr>
      <w:r w:rsidRPr="00B8554F">
        <w:rPr>
          <w:rStyle w:val="eop"/>
          <w:sz w:val="22"/>
          <w:szCs w:val="22"/>
          <w:lang w:val="en-US"/>
        </w:rPr>
        <w:t> </w:t>
      </w:r>
    </w:p>
    <w:p w14:paraId="67DB3702" w14:textId="06744709" w:rsidR="00477268" w:rsidRPr="00B8554F" w:rsidRDefault="00477268" w:rsidP="004C406D">
      <w:pPr>
        <w:spacing w:line="288" w:lineRule="auto"/>
        <w:jc w:val="both"/>
        <w:rPr>
          <w:sz w:val="22"/>
          <w:szCs w:val="22"/>
          <w:lang w:val="en-US"/>
        </w:rPr>
      </w:pPr>
    </w:p>
    <w:sectPr w:rsidR="00477268" w:rsidRPr="00B8554F" w:rsidSect="00DA42D4">
      <w:footnotePr>
        <w:pos w:val="beneathText"/>
      </w:footnotePr>
      <w:pgSz w:w="11905" w:h="16837"/>
      <w:pgMar w:top="709" w:right="1134" w:bottom="70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F732C" w14:textId="77777777" w:rsidR="00513D70" w:rsidRDefault="00513D70" w:rsidP="00B46CE9">
      <w:r>
        <w:separator/>
      </w:r>
    </w:p>
  </w:endnote>
  <w:endnote w:type="continuationSeparator" w:id="0">
    <w:p w14:paraId="2370D916" w14:textId="77777777" w:rsidR="00513D70" w:rsidRDefault="00513D70" w:rsidP="00B46CE9">
      <w:r>
        <w:continuationSeparator/>
      </w:r>
    </w:p>
  </w:endnote>
  <w:endnote w:type="continuationNotice" w:id="1">
    <w:p w14:paraId="5DDC4BA1" w14:textId="77777777" w:rsidR="00513D70" w:rsidRDefault="00513D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10BF8" w14:textId="77777777" w:rsidR="00513D70" w:rsidRDefault="00513D70" w:rsidP="00B46CE9">
      <w:r>
        <w:separator/>
      </w:r>
    </w:p>
  </w:footnote>
  <w:footnote w:type="continuationSeparator" w:id="0">
    <w:p w14:paraId="1FF13C5E" w14:textId="77777777" w:rsidR="00513D70" w:rsidRDefault="00513D70" w:rsidP="00B46CE9">
      <w:r>
        <w:continuationSeparator/>
      </w:r>
    </w:p>
  </w:footnote>
  <w:footnote w:type="continuationNotice" w:id="1">
    <w:p w14:paraId="647A5278" w14:textId="77777777" w:rsidR="00513D70" w:rsidRDefault="00513D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192659F"/>
    <w:multiLevelType w:val="hybridMultilevel"/>
    <w:tmpl w:val="C168423A"/>
    <w:lvl w:ilvl="0" w:tplc="D4429B84">
      <w:numFmt w:val="bullet"/>
      <w:lvlText w:val="-"/>
      <w:lvlJc w:val="left"/>
      <w:pPr>
        <w:ind w:left="720" w:hanging="360"/>
      </w:pPr>
      <w:rPr>
        <w:rFonts w:ascii="Times New Roman" w:eastAsia="Lucida Sans Unicode"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092995"/>
    <w:multiLevelType w:val="hybridMultilevel"/>
    <w:tmpl w:val="C8C0F32C"/>
    <w:lvl w:ilvl="0" w:tplc="FFFFFFFF">
      <w:start w:val="1"/>
      <w:numFmt w:val="decimal"/>
      <w:lvlText w:val="%1."/>
      <w:lvlJc w:val="left"/>
      <w:pPr>
        <w:ind w:left="720" w:hanging="360"/>
      </w:pPr>
    </w:lvl>
    <w:lvl w:ilvl="1" w:tplc="041D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AEE3A66"/>
    <w:multiLevelType w:val="multilevel"/>
    <w:tmpl w:val="41560582"/>
    <w:lvl w:ilvl="0">
      <w:start w:val="1"/>
      <w:numFmt w:val="decimal"/>
      <w:lvlText w:val="%1."/>
      <w:lvlJc w:val="left"/>
      <w:pPr>
        <w:tabs>
          <w:tab w:val="num" w:pos="360"/>
        </w:tabs>
        <w:ind w:left="360" w:hanging="360"/>
      </w:pPr>
      <w:rPr>
        <w:rFonts w:ascii="Times New Roman" w:eastAsia="Lucida Sans Unicode" w:hAnsi="Times New Roman" w:cs="Times New Roman"/>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30457D06"/>
    <w:multiLevelType w:val="multilevel"/>
    <w:tmpl w:val="41560582"/>
    <w:lvl w:ilvl="0">
      <w:start w:val="1"/>
      <w:numFmt w:val="decimal"/>
      <w:lvlText w:val="%1."/>
      <w:lvlJc w:val="left"/>
      <w:pPr>
        <w:tabs>
          <w:tab w:val="num" w:pos="360"/>
        </w:tabs>
        <w:ind w:left="360" w:hanging="360"/>
      </w:pPr>
      <w:rPr>
        <w:rFonts w:ascii="Times New Roman" w:eastAsia="Lucida Sans Unicode" w:hAnsi="Times New Roman" w:cs="Times New Roman"/>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34196FF0"/>
    <w:multiLevelType w:val="hybridMultilevel"/>
    <w:tmpl w:val="0E90FFA8"/>
    <w:lvl w:ilvl="0" w:tplc="041D000F">
      <w:start w:val="1"/>
      <w:numFmt w:val="decimal"/>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02C08D5"/>
    <w:multiLevelType w:val="hybridMultilevel"/>
    <w:tmpl w:val="B16AB700"/>
    <w:lvl w:ilvl="0" w:tplc="7EB675E0">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68B70640"/>
    <w:multiLevelType w:val="hybridMultilevel"/>
    <w:tmpl w:val="E42CFC14"/>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removePersonalInformation/>
  <w:removeDateAndTime/>
  <w:proofState w:spelling="clean" w:grammar="clean"/>
  <w:defaultTabStop w:val="1304"/>
  <w:hyphenationZone w:val="425"/>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B20"/>
    <w:rsid w:val="000018F2"/>
    <w:rsid w:val="00014F19"/>
    <w:rsid w:val="000228B5"/>
    <w:rsid w:val="00027493"/>
    <w:rsid w:val="000313B0"/>
    <w:rsid w:val="000314A0"/>
    <w:rsid w:val="00036B1B"/>
    <w:rsid w:val="00043E80"/>
    <w:rsid w:val="00046FD8"/>
    <w:rsid w:val="00047F8A"/>
    <w:rsid w:val="00050EBF"/>
    <w:rsid w:val="0005292E"/>
    <w:rsid w:val="000539FE"/>
    <w:rsid w:val="00054AD7"/>
    <w:rsid w:val="00061CA8"/>
    <w:rsid w:val="00063A57"/>
    <w:rsid w:val="00065E65"/>
    <w:rsid w:val="00071773"/>
    <w:rsid w:val="000810D2"/>
    <w:rsid w:val="00084E4F"/>
    <w:rsid w:val="00085E1F"/>
    <w:rsid w:val="00086719"/>
    <w:rsid w:val="000904FD"/>
    <w:rsid w:val="00091751"/>
    <w:rsid w:val="00096827"/>
    <w:rsid w:val="00096C51"/>
    <w:rsid w:val="000A3EB2"/>
    <w:rsid w:val="000A6914"/>
    <w:rsid w:val="000B7EDE"/>
    <w:rsid w:val="000C11A1"/>
    <w:rsid w:val="000C5CD6"/>
    <w:rsid w:val="000C7EDD"/>
    <w:rsid w:val="000D30DF"/>
    <w:rsid w:val="000D5244"/>
    <w:rsid w:val="000D5ACE"/>
    <w:rsid w:val="000E0ADD"/>
    <w:rsid w:val="000E0E17"/>
    <w:rsid w:val="000E72CF"/>
    <w:rsid w:val="000F1775"/>
    <w:rsid w:val="000F4F1E"/>
    <w:rsid w:val="001027AB"/>
    <w:rsid w:val="001101DE"/>
    <w:rsid w:val="00115BC0"/>
    <w:rsid w:val="001177D8"/>
    <w:rsid w:val="00120112"/>
    <w:rsid w:val="00120BA0"/>
    <w:rsid w:val="00122A83"/>
    <w:rsid w:val="00127E88"/>
    <w:rsid w:val="00142C7D"/>
    <w:rsid w:val="00150E23"/>
    <w:rsid w:val="00155F20"/>
    <w:rsid w:val="00162915"/>
    <w:rsid w:val="00162CA4"/>
    <w:rsid w:val="001673DA"/>
    <w:rsid w:val="0017161A"/>
    <w:rsid w:val="0017449D"/>
    <w:rsid w:val="001764D6"/>
    <w:rsid w:val="00180E1E"/>
    <w:rsid w:val="00182E99"/>
    <w:rsid w:val="0019557E"/>
    <w:rsid w:val="001A3D6E"/>
    <w:rsid w:val="001A3EE2"/>
    <w:rsid w:val="001B12D3"/>
    <w:rsid w:val="001B2B43"/>
    <w:rsid w:val="001C6447"/>
    <w:rsid w:val="001D0759"/>
    <w:rsid w:val="001D2FC2"/>
    <w:rsid w:val="001D40A6"/>
    <w:rsid w:val="001E3AE6"/>
    <w:rsid w:val="001E58F5"/>
    <w:rsid w:val="001E7F6E"/>
    <w:rsid w:val="002007FE"/>
    <w:rsid w:val="002043AE"/>
    <w:rsid w:val="00206D45"/>
    <w:rsid w:val="00206F78"/>
    <w:rsid w:val="00213812"/>
    <w:rsid w:val="00215626"/>
    <w:rsid w:val="00216B57"/>
    <w:rsid w:val="00223334"/>
    <w:rsid w:val="002342EF"/>
    <w:rsid w:val="0023452A"/>
    <w:rsid w:val="002557BC"/>
    <w:rsid w:val="00257454"/>
    <w:rsid w:val="00266C41"/>
    <w:rsid w:val="002700EE"/>
    <w:rsid w:val="00274884"/>
    <w:rsid w:val="0028252D"/>
    <w:rsid w:val="0029472B"/>
    <w:rsid w:val="002953BF"/>
    <w:rsid w:val="002A463D"/>
    <w:rsid w:val="002A786A"/>
    <w:rsid w:val="002C2EA4"/>
    <w:rsid w:val="002C6662"/>
    <w:rsid w:val="002E3B73"/>
    <w:rsid w:val="002E4E3A"/>
    <w:rsid w:val="002F266E"/>
    <w:rsid w:val="002F2FD3"/>
    <w:rsid w:val="002F523E"/>
    <w:rsid w:val="002F53E3"/>
    <w:rsid w:val="002F5C46"/>
    <w:rsid w:val="00302933"/>
    <w:rsid w:val="00305B31"/>
    <w:rsid w:val="00305DDB"/>
    <w:rsid w:val="003068D2"/>
    <w:rsid w:val="00306A91"/>
    <w:rsid w:val="003101B0"/>
    <w:rsid w:val="003342A5"/>
    <w:rsid w:val="00350F90"/>
    <w:rsid w:val="00352190"/>
    <w:rsid w:val="00356069"/>
    <w:rsid w:val="00362F7D"/>
    <w:rsid w:val="00366401"/>
    <w:rsid w:val="00366EA5"/>
    <w:rsid w:val="00376699"/>
    <w:rsid w:val="00384910"/>
    <w:rsid w:val="003A1A7F"/>
    <w:rsid w:val="003A1B21"/>
    <w:rsid w:val="003B214E"/>
    <w:rsid w:val="003C07C8"/>
    <w:rsid w:val="003C128F"/>
    <w:rsid w:val="003C2EFB"/>
    <w:rsid w:val="003C4064"/>
    <w:rsid w:val="003C55A4"/>
    <w:rsid w:val="003D6F51"/>
    <w:rsid w:val="003D74A8"/>
    <w:rsid w:val="003F56D6"/>
    <w:rsid w:val="00402E47"/>
    <w:rsid w:val="00406501"/>
    <w:rsid w:val="0042064E"/>
    <w:rsid w:val="00423E93"/>
    <w:rsid w:val="0042418B"/>
    <w:rsid w:val="004275D3"/>
    <w:rsid w:val="004313D5"/>
    <w:rsid w:val="004405D9"/>
    <w:rsid w:val="00441DDE"/>
    <w:rsid w:val="00442B65"/>
    <w:rsid w:val="00442FD9"/>
    <w:rsid w:val="00443C39"/>
    <w:rsid w:val="004550D9"/>
    <w:rsid w:val="004635A6"/>
    <w:rsid w:val="00463DA6"/>
    <w:rsid w:val="00472FC4"/>
    <w:rsid w:val="00477268"/>
    <w:rsid w:val="00477B81"/>
    <w:rsid w:val="004830B0"/>
    <w:rsid w:val="00483B3A"/>
    <w:rsid w:val="004856A6"/>
    <w:rsid w:val="00485FCD"/>
    <w:rsid w:val="004964C5"/>
    <w:rsid w:val="004A3E5B"/>
    <w:rsid w:val="004A6E21"/>
    <w:rsid w:val="004B08D5"/>
    <w:rsid w:val="004C22BA"/>
    <w:rsid w:val="004C24AC"/>
    <w:rsid w:val="004C406D"/>
    <w:rsid w:val="004D4D51"/>
    <w:rsid w:val="004D7914"/>
    <w:rsid w:val="004E0D09"/>
    <w:rsid w:val="004E17A4"/>
    <w:rsid w:val="004E3952"/>
    <w:rsid w:val="004E6D7C"/>
    <w:rsid w:val="004F2457"/>
    <w:rsid w:val="004F3247"/>
    <w:rsid w:val="004F35B6"/>
    <w:rsid w:val="004F5AEE"/>
    <w:rsid w:val="00502FE8"/>
    <w:rsid w:val="0050509C"/>
    <w:rsid w:val="00507700"/>
    <w:rsid w:val="00513D70"/>
    <w:rsid w:val="00533587"/>
    <w:rsid w:val="00537D55"/>
    <w:rsid w:val="00542597"/>
    <w:rsid w:val="00554AE6"/>
    <w:rsid w:val="00566D2D"/>
    <w:rsid w:val="0056727C"/>
    <w:rsid w:val="00573B73"/>
    <w:rsid w:val="00580994"/>
    <w:rsid w:val="005819AA"/>
    <w:rsid w:val="00584853"/>
    <w:rsid w:val="0059117B"/>
    <w:rsid w:val="0059468F"/>
    <w:rsid w:val="005A7439"/>
    <w:rsid w:val="005B0415"/>
    <w:rsid w:val="005B2D89"/>
    <w:rsid w:val="005B5409"/>
    <w:rsid w:val="005B6AA7"/>
    <w:rsid w:val="005D1E6F"/>
    <w:rsid w:val="005D35D2"/>
    <w:rsid w:val="005D38A9"/>
    <w:rsid w:val="005D4F85"/>
    <w:rsid w:val="005D5124"/>
    <w:rsid w:val="005D7D91"/>
    <w:rsid w:val="005E274D"/>
    <w:rsid w:val="005E75E7"/>
    <w:rsid w:val="005F365B"/>
    <w:rsid w:val="005F3B42"/>
    <w:rsid w:val="005F5A05"/>
    <w:rsid w:val="005F6317"/>
    <w:rsid w:val="005F7F84"/>
    <w:rsid w:val="00604D72"/>
    <w:rsid w:val="0060604A"/>
    <w:rsid w:val="00621465"/>
    <w:rsid w:val="00631367"/>
    <w:rsid w:val="0063287F"/>
    <w:rsid w:val="00636D10"/>
    <w:rsid w:val="0064117A"/>
    <w:rsid w:val="00653D94"/>
    <w:rsid w:val="00662BFF"/>
    <w:rsid w:val="00670E55"/>
    <w:rsid w:val="00671A44"/>
    <w:rsid w:val="00672DED"/>
    <w:rsid w:val="00675AF8"/>
    <w:rsid w:val="006768F3"/>
    <w:rsid w:val="006868D4"/>
    <w:rsid w:val="00691C11"/>
    <w:rsid w:val="006939C1"/>
    <w:rsid w:val="006A5E47"/>
    <w:rsid w:val="006B533C"/>
    <w:rsid w:val="006B6EA1"/>
    <w:rsid w:val="006C102F"/>
    <w:rsid w:val="006C4138"/>
    <w:rsid w:val="006C4731"/>
    <w:rsid w:val="006C5A42"/>
    <w:rsid w:val="006C5BDC"/>
    <w:rsid w:val="006D1A97"/>
    <w:rsid w:val="006D23AE"/>
    <w:rsid w:val="006D5221"/>
    <w:rsid w:val="006E14B0"/>
    <w:rsid w:val="006E5DFF"/>
    <w:rsid w:val="006F4560"/>
    <w:rsid w:val="006F601C"/>
    <w:rsid w:val="006F6195"/>
    <w:rsid w:val="006F6566"/>
    <w:rsid w:val="006F7511"/>
    <w:rsid w:val="00700ABA"/>
    <w:rsid w:val="007012ED"/>
    <w:rsid w:val="00701CE7"/>
    <w:rsid w:val="00702170"/>
    <w:rsid w:val="007026C8"/>
    <w:rsid w:val="007034D8"/>
    <w:rsid w:val="007071EF"/>
    <w:rsid w:val="00725EA0"/>
    <w:rsid w:val="00732BFC"/>
    <w:rsid w:val="00737141"/>
    <w:rsid w:val="007553B5"/>
    <w:rsid w:val="007564E6"/>
    <w:rsid w:val="007628A6"/>
    <w:rsid w:val="007628B3"/>
    <w:rsid w:val="00773183"/>
    <w:rsid w:val="00776858"/>
    <w:rsid w:val="00780F8F"/>
    <w:rsid w:val="007812F9"/>
    <w:rsid w:val="00784716"/>
    <w:rsid w:val="00787A9A"/>
    <w:rsid w:val="0079548E"/>
    <w:rsid w:val="007A30F1"/>
    <w:rsid w:val="007A3863"/>
    <w:rsid w:val="007A3FA8"/>
    <w:rsid w:val="007A458A"/>
    <w:rsid w:val="007A59F1"/>
    <w:rsid w:val="007B762F"/>
    <w:rsid w:val="007B7A70"/>
    <w:rsid w:val="007C521B"/>
    <w:rsid w:val="007D74E2"/>
    <w:rsid w:val="007E4EF1"/>
    <w:rsid w:val="007E5DC2"/>
    <w:rsid w:val="007F2637"/>
    <w:rsid w:val="007F280D"/>
    <w:rsid w:val="007F4023"/>
    <w:rsid w:val="007F646B"/>
    <w:rsid w:val="00800969"/>
    <w:rsid w:val="00801692"/>
    <w:rsid w:val="008026A8"/>
    <w:rsid w:val="00803C84"/>
    <w:rsid w:val="008040C1"/>
    <w:rsid w:val="00805A51"/>
    <w:rsid w:val="00810C79"/>
    <w:rsid w:val="008139FE"/>
    <w:rsid w:val="0081422E"/>
    <w:rsid w:val="00814C3A"/>
    <w:rsid w:val="00816252"/>
    <w:rsid w:val="00817111"/>
    <w:rsid w:val="0082635B"/>
    <w:rsid w:val="00830B20"/>
    <w:rsid w:val="00830BA8"/>
    <w:rsid w:val="00831EA0"/>
    <w:rsid w:val="008344EE"/>
    <w:rsid w:val="00843A08"/>
    <w:rsid w:val="00854557"/>
    <w:rsid w:val="00860549"/>
    <w:rsid w:val="008662F5"/>
    <w:rsid w:val="00870B20"/>
    <w:rsid w:val="008716AB"/>
    <w:rsid w:val="008717BE"/>
    <w:rsid w:val="00881CB4"/>
    <w:rsid w:val="00885EFF"/>
    <w:rsid w:val="00887287"/>
    <w:rsid w:val="008873FF"/>
    <w:rsid w:val="008932DD"/>
    <w:rsid w:val="00894B70"/>
    <w:rsid w:val="008A1ABD"/>
    <w:rsid w:val="008A1B02"/>
    <w:rsid w:val="008A2100"/>
    <w:rsid w:val="008B4D76"/>
    <w:rsid w:val="008B62F5"/>
    <w:rsid w:val="008C2779"/>
    <w:rsid w:val="008E5E5E"/>
    <w:rsid w:val="008F0302"/>
    <w:rsid w:val="008F0857"/>
    <w:rsid w:val="008F7AC7"/>
    <w:rsid w:val="00903F3B"/>
    <w:rsid w:val="00904C3E"/>
    <w:rsid w:val="00907963"/>
    <w:rsid w:val="00907EC5"/>
    <w:rsid w:val="00907F87"/>
    <w:rsid w:val="00912604"/>
    <w:rsid w:val="00914176"/>
    <w:rsid w:val="00914BDF"/>
    <w:rsid w:val="00916900"/>
    <w:rsid w:val="009176F8"/>
    <w:rsid w:val="00917AF4"/>
    <w:rsid w:val="00920119"/>
    <w:rsid w:val="00927948"/>
    <w:rsid w:val="009311C0"/>
    <w:rsid w:val="009431D2"/>
    <w:rsid w:val="0094483E"/>
    <w:rsid w:val="00945386"/>
    <w:rsid w:val="00957BBC"/>
    <w:rsid w:val="00963543"/>
    <w:rsid w:val="0096545F"/>
    <w:rsid w:val="009673D7"/>
    <w:rsid w:val="00967514"/>
    <w:rsid w:val="00967775"/>
    <w:rsid w:val="00971110"/>
    <w:rsid w:val="0097345B"/>
    <w:rsid w:val="009814A4"/>
    <w:rsid w:val="0098252F"/>
    <w:rsid w:val="00987DB5"/>
    <w:rsid w:val="0099270B"/>
    <w:rsid w:val="009A3DE5"/>
    <w:rsid w:val="009A3E0F"/>
    <w:rsid w:val="009A5346"/>
    <w:rsid w:val="009A678E"/>
    <w:rsid w:val="009B1A70"/>
    <w:rsid w:val="009B326D"/>
    <w:rsid w:val="009B6BD3"/>
    <w:rsid w:val="009C19E8"/>
    <w:rsid w:val="009C456B"/>
    <w:rsid w:val="009C6E8F"/>
    <w:rsid w:val="009D2503"/>
    <w:rsid w:val="009D50DB"/>
    <w:rsid w:val="009D6EC5"/>
    <w:rsid w:val="009D7332"/>
    <w:rsid w:val="009F5550"/>
    <w:rsid w:val="00A024CC"/>
    <w:rsid w:val="00A1153D"/>
    <w:rsid w:val="00A12F51"/>
    <w:rsid w:val="00A179D4"/>
    <w:rsid w:val="00A21347"/>
    <w:rsid w:val="00A2626E"/>
    <w:rsid w:val="00A26707"/>
    <w:rsid w:val="00A26E76"/>
    <w:rsid w:val="00A3017A"/>
    <w:rsid w:val="00A34A48"/>
    <w:rsid w:val="00A3797D"/>
    <w:rsid w:val="00A462FC"/>
    <w:rsid w:val="00A47642"/>
    <w:rsid w:val="00A522F9"/>
    <w:rsid w:val="00A56F30"/>
    <w:rsid w:val="00A6105E"/>
    <w:rsid w:val="00A65E15"/>
    <w:rsid w:val="00A70D45"/>
    <w:rsid w:val="00A70E97"/>
    <w:rsid w:val="00A73E91"/>
    <w:rsid w:val="00A82029"/>
    <w:rsid w:val="00A8593C"/>
    <w:rsid w:val="00A861E2"/>
    <w:rsid w:val="00A970F7"/>
    <w:rsid w:val="00AA4320"/>
    <w:rsid w:val="00AA615A"/>
    <w:rsid w:val="00AB3AFF"/>
    <w:rsid w:val="00AC0CA9"/>
    <w:rsid w:val="00AC27C1"/>
    <w:rsid w:val="00AC2BC7"/>
    <w:rsid w:val="00AD27F0"/>
    <w:rsid w:val="00AD6E7B"/>
    <w:rsid w:val="00AE5D39"/>
    <w:rsid w:val="00AE7A5D"/>
    <w:rsid w:val="00AF2A28"/>
    <w:rsid w:val="00AF5BAB"/>
    <w:rsid w:val="00B02AAD"/>
    <w:rsid w:val="00B07222"/>
    <w:rsid w:val="00B11ACE"/>
    <w:rsid w:val="00B2275B"/>
    <w:rsid w:val="00B43BF6"/>
    <w:rsid w:val="00B45721"/>
    <w:rsid w:val="00B460E1"/>
    <w:rsid w:val="00B46CE9"/>
    <w:rsid w:val="00B5783C"/>
    <w:rsid w:val="00B604F8"/>
    <w:rsid w:val="00B64886"/>
    <w:rsid w:val="00B704B3"/>
    <w:rsid w:val="00B72D32"/>
    <w:rsid w:val="00B74E73"/>
    <w:rsid w:val="00B76E60"/>
    <w:rsid w:val="00B772EB"/>
    <w:rsid w:val="00B8554F"/>
    <w:rsid w:val="00B92A91"/>
    <w:rsid w:val="00B935A9"/>
    <w:rsid w:val="00B93FED"/>
    <w:rsid w:val="00B966A6"/>
    <w:rsid w:val="00BA06E2"/>
    <w:rsid w:val="00BA2B2D"/>
    <w:rsid w:val="00BA3B9F"/>
    <w:rsid w:val="00BA5EC7"/>
    <w:rsid w:val="00BA6039"/>
    <w:rsid w:val="00BA66C2"/>
    <w:rsid w:val="00BA7166"/>
    <w:rsid w:val="00BB2092"/>
    <w:rsid w:val="00BB6D7E"/>
    <w:rsid w:val="00BB6EA1"/>
    <w:rsid w:val="00BD4741"/>
    <w:rsid w:val="00BE0646"/>
    <w:rsid w:val="00BF4E3D"/>
    <w:rsid w:val="00C01C0A"/>
    <w:rsid w:val="00C05154"/>
    <w:rsid w:val="00C0690A"/>
    <w:rsid w:val="00C169E5"/>
    <w:rsid w:val="00C17BA7"/>
    <w:rsid w:val="00C207AA"/>
    <w:rsid w:val="00C24D04"/>
    <w:rsid w:val="00C328AA"/>
    <w:rsid w:val="00C41419"/>
    <w:rsid w:val="00C440B9"/>
    <w:rsid w:val="00C4421B"/>
    <w:rsid w:val="00C71E2C"/>
    <w:rsid w:val="00C76F5C"/>
    <w:rsid w:val="00C84A71"/>
    <w:rsid w:val="00C85E4A"/>
    <w:rsid w:val="00C90FDF"/>
    <w:rsid w:val="00C91A52"/>
    <w:rsid w:val="00C963F9"/>
    <w:rsid w:val="00CA05D9"/>
    <w:rsid w:val="00CA210A"/>
    <w:rsid w:val="00CB2140"/>
    <w:rsid w:val="00CC36BE"/>
    <w:rsid w:val="00CC5C28"/>
    <w:rsid w:val="00CD0C35"/>
    <w:rsid w:val="00CD1D83"/>
    <w:rsid w:val="00CD1FAD"/>
    <w:rsid w:val="00CD2CA4"/>
    <w:rsid w:val="00CD3F30"/>
    <w:rsid w:val="00CD6596"/>
    <w:rsid w:val="00CE0427"/>
    <w:rsid w:val="00CE6612"/>
    <w:rsid w:val="00CE747D"/>
    <w:rsid w:val="00CF1AB1"/>
    <w:rsid w:val="00CF2915"/>
    <w:rsid w:val="00D0196E"/>
    <w:rsid w:val="00D0477F"/>
    <w:rsid w:val="00D06464"/>
    <w:rsid w:val="00D11714"/>
    <w:rsid w:val="00D164AB"/>
    <w:rsid w:val="00D16C0B"/>
    <w:rsid w:val="00D2673F"/>
    <w:rsid w:val="00D271E6"/>
    <w:rsid w:val="00D30EFF"/>
    <w:rsid w:val="00D326EB"/>
    <w:rsid w:val="00D4503B"/>
    <w:rsid w:val="00D46CC5"/>
    <w:rsid w:val="00D5374B"/>
    <w:rsid w:val="00D55B8F"/>
    <w:rsid w:val="00D566CB"/>
    <w:rsid w:val="00D64416"/>
    <w:rsid w:val="00D7103E"/>
    <w:rsid w:val="00D754F2"/>
    <w:rsid w:val="00D77047"/>
    <w:rsid w:val="00D80D4D"/>
    <w:rsid w:val="00D925B9"/>
    <w:rsid w:val="00DA42D4"/>
    <w:rsid w:val="00DA5D8F"/>
    <w:rsid w:val="00DB43A6"/>
    <w:rsid w:val="00DB5C80"/>
    <w:rsid w:val="00DB5F11"/>
    <w:rsid w:val="00DC2465"/>
    <w:rsid w:val="00DC2F10"/>
    <w:rsid w:val="00DC6228"/>
    <w:rsid w:val="00DD10F0"/>
    <w:rsid w:val="00DD2080"/>
    <w:rsid w:val="00DD2555"/>
    <w:rsid w:val="00DD49FE"/>
    <w:rsid w:val="00DD5CD0"/>
    <w:rsid w:val="00DE1622"/>
    <w:rsid w:val="00DE4BC8"/>
    <w:rsid w:val="00DE75EE"/>
    <w:rsid w:val="00DF7207"/>
    <w:rsid w:val="00E0502E"/>
    <w:rsid w:val="00E07772"/>
    <w:rsid w:val="00E07AA4"/>
    <w:rsid w:val="00E14702"/>
    <w:rsid w:val="00E17674"/>
    <w:rsid w:val="00E31BAD"/>
    <w:rsid w:val="00E42AFD"/>
    <w:rsid w:val="00E42CD3"/>
    <w:rsid w:val="00E65D6F"/>
    <w:rsid w:val="00E71299"/>
    <w:rsid w:val="00E7429A"/>
    <w:rsid w:val="00E77EBB"/>
    <w:rsid w:val="00E80042"/>
    <w:rsid w:val="00E81A03"/>
    <w:rsid w:val="00E84D0F"/>
    <w:rsid w:val="00E84EE8"/>
    <w:rsid w:val="00E9359D"/>
    <w:rsid w:val="00E967B5"/>
    <w:rsid w:val="00E96F88"/>
    <w:rsid w:val="00EA1B97"/>
    <w:rsid w:val="00EA7431"/>
    <w:rsid w:val="00EC38D5"/>
    <w:rsid w:val="00ED16DD"/>
    <w:rsid w:val="00EE4E0D"/>
    <w:rsid w:val="00EE7717"/>
    <w:rsid w:val="00EF0BD9"/>
    <w:rsid w:val="00EF0C26"/>
    <w:rsid w:val="00F00B13"/>
    <w:rsid w:val="00F00FE7"/>
    <w:rsid w:val="00F12417"/>
    <w:rsid w:val="00F218BA"/>
    <w:rsid w:val="00F21A9B"/>
    <w:rsid w:val="00F25039"/>
    <w:rsid w:val="00F359FD"/>
    <w:rsid w:val="00F46513"/>
    <w:rsid w:val="00F52EBF"/>
    <w:rsid w:val="00F72D2D"/>
    <w:rsid w:val="00F73B14"/>
    <w:rsid w:val="00F74C57"/>
    <w:rsid w:val="00F81BBE"/>
    <w:rsid w:val="00F82428"/>
    <w:rsid w:val="00F83FE6"/>
    <w:rsid w:val="00F9009B"/>
    <w:rsid w:val="00F9046E"/>
    <w:rsid w:val="00F926B9"/>
    <w:rsid w:val="00F92857"/>
    <w:rsid w:val="00F972EF"/>
    <w:rsid w:val="00FA0FFC"/>
    <w:rsid w:val="00FA5F8E"/>
    <w:rsid w:val="00FB0390"/>
    <w:rsid w:val="00FB33E3"/>
    <w:rsid w:val="00FC02B3"/>
    <w:rsid w:val="00FC67BB"/>
    <w:rsid w:val="00FE5149"/>
    <w:rsid w:val="00FF2569"/>
    <w:rsid w:val="0C1A9F88"/>
    <w:rsid w:val="11C8032B"/>
    <w:rsid w:val="25525B12"/>
    <w:rsid w:val="285555FF"/>
    <w:rsid w:val="42ECF6A5"/>
    <w:rsid w:val="4CE3DE13"/>
    <w:rsid w:val="4D97F05E"/>
    <w:rsid w:val="57A04A70"/>
    <w:rsid w:val="69F720F8"/>
    <w:rsid w:val="78D9323A"/>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BF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B20"/>
    <w:pPr>
      <w:widowControl w:val="0"/>
      <w:suppressAutoHyphens/>
      <w:spacing w:after="0" w:line="240" w:lineRule="auto"/>
    </w:pPr>
    <w:rPr>
      <w:rFonts w:ascii="Times New Roman" w:eastAsia="Lucida Sans Unicode"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47D"/>
    <w:pPr>
      <w:ind w:left="720"/>
      <w:contextualSpacing/>
    </w:pPr>
  </w:style>
  <w:style w:type="paragraph" w:styleId="Header">
    <w:name w:val="header"/>
    <w:basedOn w:val="Normal"/>
    <w:link w:val="HeaderChar"/>
    <w:uiPriority w:val="99"/>
    <w:unhideWhenUsed/>
    <w:rsid w:val="00B46CE9"/>
    <w:pPr>
      <w:tabs>
        <w:tab w:val="center" w:pos="4536"/>
        <w:tab w:val="right" w:pos="9072"/>
      </w:tabs>
    </w:pPr>
  </w:style>
  <w:style w:type="character" w:customStyle="1" w:styleId="HeaderChar">
    <w:name w:val="Header Char"/>
    <w:basedOn w:val="DefaultParagraphFont"/>
    <w:link w:val="Header"/>
    <w:uiPriority w:val="99"/>
    <w:rsid w:val="00B46CE9"/>
    <w:rPr>
      <w:rFonts w:ascii="Times New Roman" w:eastAsia="Lucida Sans Unicode" w:hAnsi="Times New Roman" w:cs="Times New Roman"/>
      <w:sz w:val="24"/>
      <w:szCs w:val="20"/>
    </w:rPr>
  </w:style>
  <w:style w:type="paragraph" w:styleId="Footer">
    <w:name w:val="footer"/>
    <w:basedOn w:val="Normal"/>
    <w:link w:val="FooterChar"/>
    <w:uiPriority w:val="99"/>
    <w:unhideWhenUsed/>
    <w:rsid w:val="00B46CE9"/>
    <w:pPr>
      <w:tabs>
        <w:tab w:val="center" w:pos="4536"/>
        <w:tab w:val="right" w:pos="9072"/>
      </w:tabs>
    </w:pPr>
  </w:style>
  <w:style w:type="character" w:customStyle="1" w:styleId="FooterChar">
    <w:name w:val="Footer Char"/>
    <w:basedOn w:val="DefaultParagraphFont"/>
    <w:link w:val="Footer"/>
    <w:uiPriority w:val="99"/>
    <w:rsid w:val="00B46CE9"/>
    <w:rPr>
      <w:rFonts w:ascii="Times New Roman" w:eastAsia="Lucida Sans Unicode" w:hAnsi="Times New Roman" w:cs="Times New Roman"/>
      <w:sz w:val="24"/>
      <w:szCs w:val="20"/>
    </w:rPr>
  </w:style>
  <w:style w:type="paragraph" w:styleId="BalloonText">
    <w:name w:val="Balloon Text"/>
    <w:basedOn w:val="Normal"/>
    <w:link w:val="BalloonTextChar"/>
    <w:uiPriority w:val="99"/>
    <w:semiHidden/>
    <w:unhideWhenUsed/>
    <w:rsid w:val="00B46CE9"/>
    <w:rPr>
      <w:rFonts w:ascii="Tahoma" w:hAnsi="Tahoma" w:cs="Tahoma"/>
      <w:sz w:val="16"/>
      <w:szCs w:val="16"/>
    </w:rPr>
  </w:style>
  <w:style w:type="character" w:customStyle="1" w:styleId="BalloonTextChar">
    <w:name w:val="Balloon Text Char"/>
    <w:basedOn w:val="DefaultParagraphFont"/>
    <w:link w:val="BalloonText"/>
    <w:uiPriority w:val="99"/>
    <w:semiHidden/>
    <w:rsid w:val="00B46CE9"/>
    <w:rPr>
      <w:rFonts w:ascii="Tahoma" w:eastAsia="Lucida Sans Unicode" w:hAnsi="Tahoma" w:cs="Tahoma"/>
      <w:sz w:val="16"/>
      <w:szCs w:val="16"/>
    </w:rPr>
  </w:style>
  <w:style w:type="character" w:styleId="CommentReference">
    <w:name w:val="annotation reference"/>
    <w:basedOn w:val="DefaultParagraphFont"/>
    <w:uiPriority w:val="99"/>
    <w:semiHidden/>
    <w:unhideWhenUsed/>
    <w:rsid w:val="00843A08"/>
    <w:rPr>
      <w:sz w:val="16"/>
      <w:szCs w:val="16"/>
    </w:rPr>
  </w:style>
  <w:style w:type="paragraph" w:styleId="CommentText">
    <w:name w:val="annotation text"/>
    <w:basedOn w:val="Normal"/>
    <w:link w:val="CommentTextChar"/>
    <w:uiPriority w:val="99"/>
    <w:semiHidden/>
    <w:unhideWhenUsed/>
    <w:rsid w:val="00843A08"/>
    <w:rPr>
      <w:sz w:val="20"/>
    </w:rPr>
  </w:style>
  <w:style w:type="character" w:customStyle="1" w:styleId="CommentTextChar">
    <w:name w:val="Comment Text Char"/>
    <w:basedOn w:val="DefaultParagraphFont"/>
    <w:link w:val="CommentText"/>
    <w:uiPriority w:val="99"/>
    <w:semiHidden/>
    <w:rsid w:val="00843A08"/>
    <w:rPr>
      <w:rFonts w:ascii="Times New Roman" w:eastAsia="Lucida Sans Unicode"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3A08"/>
    <w:rPr>
      <w:b/>
      <w:bCs/>
    </w:rPr>
  </w:style>
  <w:style w:type="character" w:customStyle="1" w:styleId="CommentSubjectChar">
    <w:name w:val="Comment Subject Char"/>
    <w:basedOn w:val="CommentTextChar"/>
    <w:link w:val="CommentSubject"/>
    <w:uiPriority w:val="99"/>
    <w:semiHidden/>
    <w:rsid w:val="00843A08"/>
    <w:rPr>
      <w:rFonts w:ascii="Times New Roman" w:eastAsia="Lucida Sans Unicode" w:hAnsi="Times New Roman" w:cs="Times New Roman"/>
      <w:b/>
      <w:bCs/>
      <w:sz w:val="20"/>
      <w:szCs w:val="20"/>
    </w:rPr>
  </w:style>
  <w:style w:type="paragraph" w:customStyle="1" w:styleId="paragraph">
    <w:name w:val="paragraph"/>
    <w:basedOn w:val="Normal"/>
    <w:rsid w:val="004C406D"/>
    <w:pPr>
      <w:widowControl/>
      <w:suppressAutoHyphens w:val="0"/>
      <w:spacing w:before="100" w:beforeAutospacing="1" w:after="100" w:afterAutospacing="1"/>
    </w:pPr>
    <w:rPr>
      <w:rFonts w:eastAsia="Times New Roman"/>
      <w:szCs w:val="24"/>
      <w:lang w:eastAsia="sv-SE"/>
    </w:rPr>
  </w:style>
  <w:style w:type="character" w:customStyle="1" w:styleId="normaltextrun">
    <w:name w:val="normaltextrun"/>
    <w:basedOn w:val="DefaultParagraphFont"/>
    <w:rsid w:val="004C406D"/>
  </w:style>
  <w:style w:type="character" w:customStyle="1" w:styleId="eop">
    <w:name w:val="eop"/>
    <w:basedOn w:val="DefaultParagraphFont"/>
    <w:rsid w:val="004C406D"/>
  </w:style>
  <w:style w:type="character" w:customStyle="1" w:styleId="scxw17535673">
    <w:name w:val="scxw17535673"/>
    <w:basedOn w:val="DefaultParagraphFont"/>
    <w:rsid w:val="004C406D"/>
  </w:style>
  <w:style w:type="character" w:customStyle="1" w:styleId="Notetext">
    <w:name w:val="Note text"/>
    <w:qFormat/>
    <w:rsid w:val="003A1B21"/>
    <w:rPr>
      <w:i/>
      <w:iCs w:val="0"/>
      <w:sz w:val="18"/>
    </w:rPr>
  </w:style>
  <w:style w:type="paragraph" w:styleId="Revision">
    <w:name w:val="Revision"/>
    <w:hidden/>
    <w:uiPriority w:val="99"/>
    <w:semiHidden/>
    <w:rsid w:val="00A70E97"/>
    <w:pPr>
      <w:spacing w:after="0" w:line="240" w:lineRule="auto"/>
    </w:pPr>
    <w:rPr>
      <w:rFonts w:ascii="Times New Roman" w:eastAsia="Lucida Sans Unicode"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78968">
      <w:bodyDiv w:val="1"/>
      <w:marLeft w:val="0"/>
      <w:marRight w:val="0"/>
      <w:marTop w:val="0"/>
      <w:marBottom w:val="0"/>
      <w:divBdr>
        <w:top w:val="none" w:sz="0" w:space="0" w:color="auto"/>
        <w:left w:val="none" w:sz="0" w:space="0" w:color="auto"/>
        <w:bottom w:val="none" w:sz="0" w:space="0" w:color="auto"/>
        <w:right w:val="none" w:sz="0" w:space="0" w:color="auto"/>
      </w:divBdr>
    </w:div>
    <w:div w:id="808129699">
      <w:bodyDiv w:val="1"/>
      <w:marLeft w:val="0"/>
      <w:marRight w:val="0"/>
      <w:marTop w:val="0"/>
      <w:marBottom w:val="0"/>
      <w:divBdr>
        <w:top w:val="none" w:sz="0" w:space="0" w:color="auto"/>
        <w:left w:val="none" w:sz="0" w:space="0" w:color="auto"/>
        <w:bottom w:val="none" w:sz="0" w:space="0" w:color="auto"/>
        <w:right w:val="none" w:sz="0" w:space="0" w:color="auto"/>
      </w:divBdr>
    </w:div>
    <w:div w:id="1044988814">
      <w:bodyDiv w:val="1"/>
      <w:marLeft w:val="0"/>
      <w:marRight w:val="0"/>
      <w:marTop w:val="0"/>
      <w:marBottom w:val="0"/>
      <w:divBdr>
        <w:top w:val="none" w:sz="0" w:space="0" w:color="auto"/>
        <w:left w:val="none" w:sz="0" w:space="0" w:color="auto"/>
        <w:bottom w:val="none" w:sz="0" w:space="0" w:color="auto"/>
        <w:right w:val="none" w:sz="0" w:space="0" w:color="auto"/>
      </w:divBdr>
    </w:div>
    <w:div w:id="1786919739">
      <w:bodyDiv w:val="1"/>
      <w:marLeft w:val="0"/>
      <w:marRight w:val="0"/>
      <w:marTop w:val="0"/>
      <w:marBottom w:val="0"/>
      <w:divBdr>
        <w:top w:val="none" w:sz="0" w:space="0" w:color="auto"/>
        <w:left w:val="none" w:sz="0" w:space="0" w:color="auto"/>
        <w:bottom w:val="none" w:sz="0" w:space="0" w:color="auto"/>
        <w:right w:val="none" w:sz="0" w:space="0" w:color="auto"/>
      </w:divBdr>
    </w:div>
    <w:div w:id="2042783698">
      <w:bodyDiv w:val="1"/>
      <w:marLeft w:val="0"/>
      <w:marRight w:val="0"/>
      <w:marTop w:val="0"/>
      <w:marBottom w:val="0"/>
      <w:divBdr>
        <w:top w:val="none" w:sz="0" w:space="0" w:color="auto"/>
        <w:left w:val="none" w:sz="0" w:space="0" w:color="auto"/>
        <w:bottom w:val="none" w:sz="0" w:space="0" w:color="auto"/>
        <w:right w:val="none" w:sz="0" w:space="0" w:color="auto"/>
      </w:divBdr>
    </w:div>
    <w:div w:id="209474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77C353295614F8D6176D9BEE7E3E6" ma:contentTypeVersion="6" ma:contentTypeDescription="Create a new document." ma:contentTypeScope="" ma:versionID="3406cc932e8d50d1bf11ea293a9c0bb5">
  <xsd:schema xmlns:xsd="http://www.w3.org/2001/XMLSchema" xmlns:xs="http://www.w3.org/2001/XMLSchema" xmlns:p="http://schemas.microsoft.com/office/2006/metadata/properties" xmlns:ns2="419c37eb-11a4-4112-86e1-7778c18737fc" targetNamespace="http://schemas.microsoft.com/office/2006/metadata/properties" ma:root="true" ma:fieldsID="28ce15639a62cb2954cf9bdb3c460fb7" ns2:_="">
    <xsd:import namespace="419c37eb-11a4-4112-86e1-7778c18737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c37eb-11a4-4112-86e1-7778c1873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E6ACC6-6DFC-445F-8960-0B200CFD2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c37eb-11a4-4112-86e1-7778c1873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26118C-035E-4042-B95C-934668F182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72B1F1-83D2-4750-8D75-73F46CC581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881</Words>
  <Characters>5022</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2022-04-11T15:54:00Z</dcterms:created>
  <dcterms:modified xsi:type="dcterms:W3CDTF">2022-04-11T15:54:00Z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0x010100C2477C353295614F8D6176D9BEE7E3E6</vt:lpwstr>
  </property>
</Properties>
</file>